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937B" w14:textId="77777777" w:rsidR="00004743" w:rsidRDefault="00004743" w:rsidP="00AD7ECF">
      <w:pPr>
        <w:tabs>
          <w:tab w:val="left" w:pos="3686"/>
          <w:tab w:val="center" w:pos="4618"/>
          <w:tab w:val="left" w:pos="5220"/>
        </w:tabs>
        <w:rPr>
          <w:rFonts w:ascii="Arial" w:hAnsi="Arial" w:cs="Arial"/>
          <w:sz w:val="22"/>
          <w:szCs w:val="22"/>
        </w:rPr>
      </w:pPr>
      <w:bookmarkStart w:id="0" w:name="_GoBack"/>
      <w:bookmarkEnd w:id="0"/>
    </w:p>
    <w:p w14:paraId="3D05A499" w14:textId="069CE19A"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09705CEB"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1235ED">
        <w:rPr>
          <w:rFonts w:ascii="Arial Rounded MT Bold" w:hAnsi="Arial Rounded MT Bold" w:cs="Calibri"/>
          <w:b/>
          <w:smallCaps/>
          <w:sz w:val="32"/>
          <w:szCs w:val="32"/>
        </w:rPr>
        <w:t>016</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013C8A6F" w14:textId="7098A8DB" w:rsidR="000B20F2" w:rsidRPr="00B64D61" w:rsidRDefault="001A0BA1" w:rsidP="001D4D26">
      <w:pPr>
        <w:tabs>
          <w:tab w:val="left" w:pos="3686"/>
        </w:tabs>
        <w:jc w:val="center"/>
        <w:rPr>
          <w:rFonts w:ascii="Arial" w:hAnsi="Arial" w:cs="Arial"/>
          <w:b/>
          <w:bCs/>
          <w:sz w:val="32"/>
          <w:szCs w:val="32"/>
        </w:rPr>
      </w:pPr>
      <w:r w:rsidRPr="001A0BA1">
        <w:rPr>
          <w:rFonts w:ascii="Arial" w:hAnsi="Arial" w:cs="Arial"/>
          <w:b/>
          <w:bCs/>
          <w:sz w:val="32"/>
          <w:szCs w:val="32"/>
        </w:rPr>
        <w:t>Renovación de suscripciones al software Big Data CDP Private Cloud Base Edition que incluye el servicio de soporte técnico tipo Business</w:t>
      </w:r>
      <w:r>
        <w:rPr>
          <w:rFonts w:ascii="Arial" w:hAnsi="Arial" w:cs="Arial"/>
          <w:b/>
          <w:bCs/>
          <w:sz w:val="32"/>
          <w:szCs w:val="32"/>
        </w:rPr>
        <w:t xml:space="preserve"> </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6E96E043" w14:textId="77777777" w:rsidR="00F57883" w:rsidRDefault="00F57883"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39E175F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CA6A82">
        <w:rPr>
          <w:rFonts w:ascii="Arial" w:hAnsi="Arial" w:cs="Arial"/>
          <w:b/>
          <w:sz w:val="22"/>
          <w:szCs w:val="22"/>
        </w:rPr>
        <w:t>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2373531D"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1235ED">
        <w:rPr>
          <w:rFonts w:ascii="Arial" w:hAnsi="Arial" w:cs="Arial"/>
          <w:b/>
          <w:sz w:val="22"/>
          <w:szCs w:val="22"/>
        </w:rPr>
        <w:t>016</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23BDCC16" w14:textId="2AAA5B51" w:rsidR="00CA6A82" w:rsidRPr="00CA6A82" w:rsidRDefault="001D4D26" w:rsidP="00CA6A82">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CA6A82" w:rsidRPr="00CA6A82">
        <w:rPr>
          <w:rFonts w:ascii="Arial" w:hAnsi="Arial" w:cs="Arial"/>
          <w:b/>
          <w:bCs/>
          <w:sz w:val="22"/>
          <w:szCs w:val="22"/>
        </w:rPr>
        <w:t xml:space="preserve">Renovación de suscripciones al software Big Data CDP Private Cloud Base Edition que incluye el servicio de soporte técnico tipo Business </w:t>
      </w:r>
    </w:p>
    <w:p w14:paraId="16DB6FD3" w14:textId="77777777" w:rsidR="004A79C4" w:rsidRDefault="004A79C4" w:rsidP="00CA6A82">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058459BC" w:rsidR="00687183" w:rsidRDefault="00687183" w:rsidP="00687183">
      <w:pPr>
        <w:jc w:val="center"/>
        <w:rPr>
          <w:rFonts w:ascii="Arial" w:hAnsi="Arial" w:cs="Arial"/>
          <w:b/>
        </w:rPr>
      </w:pPr>
    </w:p>
    <w:p w14:paraId="41732231" w14:textId="78F381AC" w:rsidR="00D94FEA" w:rsidRDefault="00D94FEA" w:rsidP="00687183">
      <w:pPr>
        <w:jc w:val="center"/>
        <w:rPr>
          <w:rFonts w:ascii="Arial" w:hAnsi="Arial" w:cs="Arial"/>
          <w:b/>
        </w:rPr>
      </w:pPr>
    </w:p>
    <w:p w14:paraId="30C29574" w14:textId="77777777" w:rsidR="00D94FEA" w:rsidRPr="00EA0BF6" w:rsidRDefault="00D94FEA" w:rsidP="00687183">
      <w:pPr>
        <w:jc w:val="center"/>
        <w:rPr>
          <w:rFonts w:ascii="Arial" w:hAnsi="Arial" w:cs="Arial"/>
          <w:b/>
        </w:rPr>
      </w:pPr>
    </w:p>
    <w:p w14:paraId="2F480CF2" w14:textId="77777777" w:rsidR="00D94FEA" w:rsidRPr="00D94FEA" w:rsidRDefault="00D94FEA" w:rsidP="00D94FEA">
      <w:pPr>
        <w:jc w:val="center"/>
        <w:outlineLvl w:val="0"/>
        <w:rPr>
          <w:rFonts w:ascii="Arial" w:hAnsi="Arial" w:cs="Arial"/>
          <w:b/>
        </w:rPr>
      </w:pPr>
      <w:r w:rsidRPr="00D94FEA">
        <w:rPr>
          <w:rFonts w:ascii="Arial" w:hAnsi="Arial" w:cs="Arial"/>
          <w:b/>
        </w:rPr>
        <w:t>ACTO DE JUNTA DE ACLARACIONES:</w:t>
      </w:r>
    </w:p>
    <w:p w14:paraId="7543AF84" w14:textId="7F051DCC" w:rsidR="00687183" w:rsidRPr="000B45D2" w:rsidRDefault="00687183" w:rsidP="00C5624A">
      <w:pPr>
        <w:outlineLvl w:val="0"/>
        <w:rPr>
          <w:rFonts w:ascii="Arial" w:hAnsi="Arial" w:cs="Arial"/>
          <w:b/>
          <w:highlight w:val="red"/>
        </w:rPr>
      </w:pPr>
    </w:p>
    <w:p w14:paraId="51D0E692" w14:textId="77777777" w:rsidR="005B7446" w:rsidRDefault="00687183" w:rsidP="00C5624A">
      <w:pPr>
        <w:rPr>
          <w:rFonts w:ascii="Arial" w:hAnsi="Arial" w:cs="Arial"/>
          <w:b/>
        </w:rPr>
      </w:pPr>
      <w:r>
        <w:rPr>
          <w:rFonts w:ascii="Arial" w:hAnsi="Arial" w:cs="Arial"/>
          <w:b/>
        </w:rPr>
        <w:t xml:space="preserve">  </w:t>
      </w: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5B7446" w14:paraId="1F95B65C" w14:textId="77777777" w:rsidTr="00A61E93">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2A438F" w14:textId="77777777" w:rsidR="005B7446" w:rsidRDefault="005B7446" w:rsidP="00A61E93">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E6E9A98" w14:textId="4DE2B14A" w:rsidR="005B7446" w:rsidRDefault="00872831" w:rsidP="00A61E93">
            <w:pPr>
              <w:ind w:left="142"/>
              <w:jc w:val="center"/>
              <w:rPr>
                <w:rFonts w:ascii="Arial" w:hAnsi="Arial" w:cs="Arial"/>
                <w:b/>
              </w:rPr>
            </w:pPr>
            <w:r>
              <w:rPr>
                <w:rFonts w:ascii="Arial" w:hAnsi="Arial" w:cs="Arial"/>
                <w:b/>
              </w:rPr>
              <w:t>24</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42D844C" w14:textId="77777777" w:rsidR="005B7446" w:rsidRDefault="005B7446" w:rsidP="00A61E93">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1393199" w14:textId="4EF77793" w:rsidR="005B7446" w:rsidRDefault="00872831" w:rsidP="00A61E93">
            <w:pPr>
              <w:ind w:left="142"/>
              <w:jc w:val="center"/>
              <w:rPr>
                <w:rFonts w:ascii="Arial" w:hAnsi="Arial" w:cs="Arial"/>
                <w:b/>
              </w:rPr>
            </w:pPr>
            <w:r>
              <w:rPr>
                <w:rFonts w:ascii="Arial" w:hAnsi="Arial" w:cs="Arial"/>
                <w:b/>
              </w:rPr>
              <w:t>noviembre</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A309A31" w14:textId="77777777" w:rsidR="005B7446" w:rsidRDefault="005B7446" w:rsidP="00A61E93">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5981AF3" w14:textId="77777777" w:rsidR="005B7446" w:rsidRDefault="005B7446" w:rsidP="00A61E93">
            <w:pPr>
              <w:ind w:left="142"/>
              <w:jc w:val="center"/>
              <w:rPr>
                <w:rFonts w:ascii="Arial" w:hAnsi="Arial" w:cs="Arial"/>
                <w:b/>
              </w:rPr>
            </w:pPr>
            <w:r>
              <w:rPr>
                <w:rFonts w:ascii="Arial" w:hAnsi="Arial" w:cs="Arial"/>
                <w:b/>
              </w:rPr>
              <w:t>2022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74EAB40" w14:textId="77777777" w:rsidR="005B7446" w:rsidRDefault="005B7446" w:rsidP="00A61E93">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00CA153" w14:textId="7BBA3056" w:rsidR="005B7446" w:rsidRDefault="003D4960" w:rsidP="003D4960">
            <w:pPr>
              <w:ind w:left="142"/>
              <w:jc w:val="center"/>
              <w:rPr>
                <w:rFonts w:ascii="Arial" w:hAnsi="Arial" w:cs="Arial"/>
                <w:b/>
              </w:rPr>
            </w:pPr>
            <w:r>
              <w:rPr>
                <w:rFonts w:ascii="Arial" w:hAnsi="Arial" w:cs="Arial"/>
                <w:b/>
              </w:rPr>
              <w:t>09:15</w:t>
            </w:r>
          </w:p>
        </w:tc>
      </w:tr>
      <w:tr w:rsidR="005B7446" w14:paraId="02C97C95" w14:textId="77777777" w:rsidTr="00A61E93">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81ACA8" w14:textId="2F3856D7" w:rsidR="005B7446" w:rsidRDefault="005B7446" w:rsidP="00A61E93">
            <w:pPr>
              <w:ind w:left="142"/>
              <w:jc w:val="center"/>
              <w:rPr>
                <w:rFonts w:ascii="Arial" w:hAnsi="Arial" w:cs="Arial"/>
                <w:b/>
              </w:rPr>
            </w:pPr>
            <w:r>
              <w:rPr>
                <w:rFonts w:ascii="Arial" w:hAnsi="Arial" w:cs="Arial"/>
              </w:rPr>
              <w:t xml:space="preserve">Fecha límite envío de preguntas:  </w:t>
            </w:r>
            <w:r w:rsidR="00872831">
              <w:rPr>
                <w:rFonts w:ascii="Arial" w:hAnsi="Arial" w:cs="Arial"/>
                <w:b/>
                <w:bCs/>
              </w:rPr>
              <w:t>22</w:t>
            </w:r>
            <w:r>
              <w:rPr>
                <w:rFonts w:ascii="Arial" w:hAnsi="Arial" w:cs="Arial"/>
              </w:rPr>
              <w:t xml:space="preserve"> </w:t>
            </w:r>
            <w:r>
              <w:rPr>
                <w:rFonts w:ascii="Arial" w:hAnsi="Arial" w:cs="Arial"/>
                <w:b/>
              </w:rPr>
              <w:t>de</w:t>
            </w:r>
            <w:r w:rsidR="00872831">
              <w:rPr>
                <w:rFonts w:ascii="Arial" w:hAnsi="Arial" w:cs="Arial"/>
                <w:b/>
              </w:rPr>
              <w:t xml:space="preserve"> noviembre</w:t>
            </w:r>
            <w:r>
              <w:rPr>
                <w:rFonts w:ascii="Arial" w:hAnsi="Arial" w:cs="Arial"/>
                <w:b/>
              </w:rPr>
              <w:t xml:space="preserve"> de 2022 a las </w:t>
            </w:r>
            <w:r w:rsidR="00872831">
              <w:rPr>
                <w:rFonts w:ascii="Arial" w:hAnsi="Arial" w:cs="Arial"/>
                <w:b/>
              </w:rPr>
              <w:t>09:15</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5B7446" w14:paraId="1BF13227" w14:textId="77777777" w:rsidTr="00A61E93">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06BD018D" w14:textId="77777777" w:rsidR="005B7446" w:rsidRDefault="005B7446" w:rsidP="00A61E93">
            <w:pPr>
              <w:ind w:left="142"/>
              <w:jc w:val="center"/>
              <w:rPr>
                <w:rFonts w:ascii="Arial" w:hAnsi="Arial" w:cs="Arial"/>
              </w:rPr>
            </w:pPr>
            <w:r>
              <w:rPr>
                <w:rFonts w:ascii="Arial" w:hAnsi="Arial" w:cs="Arial"/>
              </w:rPr>
              <w:t>Las solicitudes de aclaración se presentarán a través de CompraINE en el apartado “Mensajes”.</w:t>
            </w:r>
          </w:p>
        </w:tc>
      </w:tr>
    </w:tbl>
    <w:p w14:paraId="2599DA8D" w14:textId="32326170" w:rsidR="00687183" w:rsidRDefault="00687183" w:rsidP="00C5624A">
      <w:pPr>
        <w:rPr>
          <w:rFonts w:ascii="Arial" w:hAnsi="Arial" w:cs="Arial"/>
          <w:b/>
        </w:rPr>
      </w:pPr>
    </w:p>
    <w:p w14:paraId="3FC15A84" w14:textId="034D601F" w:rsidR="00687183" w:rsidRDefault="000B45D2" w:rsidP="009F4C1E">
      <w:pPr>
        <w:rPr>
          <w:rFonts w:ascii="Arial" w:hAnsi="Arial" w:cs="Arial"/>
          <w:b/>
        </w:rPr>
      </w:pPr>
      <w:r>
        <w:rPr>
          <w:rFonts w:ascii="Arial" w:hAnsi="Arial" w:cs="Arial"/>
          <w:b/>
        </w:rPr>
        <w:tab/>
      </w:r>
    </w:p>
    <w:p w14:paraId="77BA4FF8" w14:textId="2E1DEE3D" w:rsidR="00687183" w:rsidRDefault="00687183" w:rsidP="00687183">
      <w:pPr>
        <w:jc w:val="center"/>
        <w:rPr>
          <w:rFonts w:ascii="Arial" w:hAnsi="Arial" w:cs="Arial"/>
          <w:b/>
        </w:rPr>
      </w:pPr>
    </w:p>
    <w:p w14:paraId="4D4969BC" w14:textId="77777777" w:rsidR="00D94FEA" w:rsidRDefault="00D94FEA" w:rsidP="00687183">
      <w:pPr>
        <w:jc w:val="center"/>
        <w:rPr>
          <w:rFonts w:ascii="Arial" w:hAnsi="Arial" w:cs="Arial"/>
          <w:b/>
        </w:rPr>
      </w:pPr>
    </w:p>
    <w:p w14:paraId="09904AB6" w14:textId="77777777" w:rsidR="00D94FEA" w:rsidRPr="008B0FF7" w:rsidRDefault="00D94FEA"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2639ED9B" w:rsidR="00687183" w:rsidRPr="00325891" w:rsidRDefault="00872831" w:rsidP="00DC2920">
            <w:pPr>
              <w:jc w:val="center"/>
              <w:rPr>
                <w:rFonts w:ascii="Arial" w:hAnsi="Arial" w:cs="Arial"/>
                <w:b/>
              </w:rPr>
            </w:pPr>
            <w:r>
              <w:rPr>
                <w:rFonts w:ascii="Arial" w:hAnsi="Arial" w:cs="Arial"/>
                <w:b/>
              </w:rPr>
              <w:t>1</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384B5042" w:rsidR="00687183" w:rsidRPr="00325891" w:rsidRDefault="00872831" w:rsidP="00DC2920">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76DA1D7E" w:rsidR="00687183" w:rsidRPr="00325891" w:rsidRDefault="00872831" w:rsidP="00687183">
            <w:pPr>
              <w:jc w:val="center"/>
              <w:rPr>
                <w:rFonts w:ascii="Arial" w:hAnsi="Arial" w:cs="Arial"/>
                <w:b/>
              </w:rPr>
            </w:pPr>
            <w:r>
              <w:rPr>
                <w:rFonts w:ascii="Arial" w:hAnsi="Arial" w:cs="Arial"/>
                <w:b/>
              </w:rPr>
              <w:t>14:00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F8ED166" w:rsidR="00687183" w:rsidRDefault="00687183" w:rsidP="009F4C1E">
      <w:pPr>
        <w:rPr>
          <w:rFonts w:ascii="Arial" w:hAnsi="Arial" w:cs="Arial"/>
          <w:b/>
        </w:rPr>
      </w:pPr>
    </w:p>
    <w:p w14:paraId="2504397B" w14:textId="77777777" w:rsidR="00D94FEA" w:rsidRDefault="00D94FEA"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49574DB8" w:rsidR="00687183" w:rsidRPr="00555D62" w:rsidRDefault="002D1037" w:rsidP="00DC2920">
            <w:pPr>
              <w:jc w:val="center"/>
              <w:rPr>
                <w:rFonts w:ascii="Arial" w:hAnsi="Arial" w:cs="Arial"/>
                <w:b/>
              </w:rPr>
            </w:pPr>
            <w:r>
              <w:rPr>
                <w:rFonts w:ascii="Arial" w:hAnsi="Arial" w:cs="Arial"/>
                <w:b/>
              </w:rPr>
              <w:t>8</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13C1AA2A" w:rsidR="00687183" w:rsidRPr="00555D62" w:rsidRDefault="002D1037" w:rsidP="00DC2920">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CA45CFA"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581979B9"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BB9F6EC" w:rsidR="00D64E1A" w:rsidRPr="00CA6A82" w:rsidRDefault="00D64E1A" w:rsidP="00F73902">
      <w:pPr>
        <w:jc w:val="both"/>
        <w:rPr>
          <w:rFonts w:ascii="Arial" w:hAnsi="Arial" w:cs="Arial"/>
          <w:b/>
          <w:bCs/>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C05853">
        <w:rPr>
          <w:rFonts w:ascii="Arial" w:hAnsi="Arial" w:cs="Arial"/>
        </w:rPr>
        <w:t xml:space="preserve"> </w:t>
      </w:r>
      <w:r w:rsidR="006E571B" w:rsidRPr="00A675C4">
        <w:rPr>
          <w:rFonts w:ascii="Arial" w:hAnsi="Arial" w:cs="Arial"/>
          <w:b/>
        </w:rPr>
        <w:t>“</w:t>
      </w:r>
      <w:r w:rsidR="00CA6A82" w:rsidRPr="00CA6A82">
        <w:rPr>
          <w:rFonts w:ascii="Arial" w:hAnsi="Arial" w:cs="Arial"/>
          <w:b/>
          <w:bCs/>
        </w:rPr>
        <w:t>Renovación de suscripciones al software Big Data CDP Private Cloud Base Edition que incluye el servicio de soporte técnico tipo Business</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FA32FD">
        <w:rPr>
          <w:rFonts w:ascii="Arial" w:hAnsi="Arial" w:cs="Arial"/>
          <w:lang w:val="es-ES_tradnl"/>
        </w:rPr>
        <w:t xml:space="preserve"> Dirección Ejecutiva del Registro Federal de Electores</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relativas al plazo, </w:t>
      </w:r>
      <w:r w:rsidRPr="00893D5C">
        <w:rPr>
          <w:rFonts w:ascii="Arial" w:hAnsi="Arial" w:cs="Arial"/>
        </w:rPr>
        <w:lastRenderedPageBreak/>
        <w:t>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12EFBD8B"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E8178F">
        <w:rPr>
          <w:rFonts w:ascii="Arial" w:hAnsi="Arial" w:cs="Arial"/>
          <w:b/>
          <w:bCs/>
        </w:rPr>
        <w:t>Sexagésim</w:t>
      </w:r>
      <w:r w:rsidR="003A4FEA">
        <w:rPr>
          <w:rFonts w:ascii="Arial" w:hAnsi="Arial" w:cs="Arial"/>
          <w:b/>
          <w:bCs/>
        </w:rPr>
        <w:t>o</w:t>
      </w:r>
      <w:r w:rsidR="00E8178F">
        <w:rPr>
          <w:rFonts w:ascii="Arial" w:hAnsi="Arial" w:cs="Arial"/>
          <w:b/>
          <w:bCs/>
        </w:rPr>
        <w:t xml:space="preserve"> Octava</w:t>
      </w:r>
      <w:r w:rsidR="00F52ACB" w:rsidRPr="008636D9">
        <w:rPr>
          <w:rFonts w:ascii="Arial" w:hAnsi="Arial" w:cs="Arial"/>
          <w:b/>
          <w:bCs/>
        </w:rPr>
        <w:t xml:space="preserve"> Sesión </w:t>
      </w:r>
      <w:r w:rsidR="00E8178F">
        <w:rPr>
          <w:rFonts w:ascii="Arial" w:hAnsi="Arial" w:cs="Arial"/>
          <w:b/>
          <w:bCs/>
        </w:rPr>
        <w:t>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FE7997">
        <w:rPr>
          <w:rFonts w:ascii="Arial" w:hAnsi="Arial" w:cs="Arial"/>
          <w:b/>
        </w:rPr>
        <w:t xml:space="preserve">15 </w:t>
      </w:r>
      <w:r w:rsidR="00BA0BF4" w:rsidRPr="008636D9">
        <w:rPr>
          <w:rFonts w:ascii="Arial" w:hAnsi="Arial" w:cs="Arial"/>
          <w:b/>
        </w:rPr>
        <w:t>de</w:t>
      </w:r>
      <w:r w:rsidR="003A64EB" w:rsidRPr="008636D9">
        <w:rPr>
          <w:rFonts w:ascii="Arial" w:hAnsi="Arial" w:cs="Arial"/>
          <w:b/>
        </w:rPr>
        <w:t xml:space="preserve"> </w:t>
      </w:r>
      <w:r w:rsidR="00FE7997">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50FF403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A675C4" w:rsidRPr="00A675C4">
        <w:rPr>
          <w:rFonts w:cs="Arial"/>
          <w:b w:val="0"/>
          <w:iCs/>
          <w:sz w:val="20"/>
          <w:lang w:val="es-MX"/>
        </w:rPr>
        <w:t xml:space="preserve">de </w:t>
      </w:r>
      <w:r w:rsidR="00D94FEA">
        <w:rPr>
          <w:rFonts w:cs="Arial"/>
          <w:bCs/>
          <w:iCs/>
          <w:sz w:val="20"/>
          <w:lang w:val="es-MX"/>
        </w:rPr>
        <w:t>1</w:t>
      </w:r>
      <w:r w:rsidRPr="00CC14D9">
        <w:rPr>
          <w:rFonts w:cs="Arial"/>
          <w:bCs/>
          <w:iCs/>
          <w:sz w:val="20"/>
          <w:lang w:val="es-MX"/>
        </w:rPr>
        <w:t xml:space="preserve"> (</w:t>
      </w:r>
      <w:r w:rsidR="00D94FE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D94FEA" w:rsidRPr="00C73CA4">
        <w:rPr>
          <w:rFonts w:cs="Arial"/>
          <w:b w:val="0"/>
          <w:bCs/>
          <w:iCs/>
          <w:sz w:val="20"/>
          <w:lang w:val="es-MX"/>
        </w:rPr>
        <w:t xml:space="preserve"> solo</w:t>
      </w:r>
      <w:r w:rsidR="00350A10" w:rsidRPr="00C73CA4">
        <w:rPr>
          <w:rFonts w:cs="Arial"/>
          <w:b w:val="0"/>
          <w:bCs/>
          <w:iCs/>
          <w:sz w:val="20"/>
          <w:lang w:val="es-MX"/>
        </w:rPr>
        <w:t xml:space="preserve"> </w:t>
      </w:r>
      <w:r w:rsidRPr="00C73CA4">
        <w:rPr>
          <w:rFonts w:cs="Arial"/>
          <w:b w:val="0"/>
          <w:bCs/>
          <w:iCs/>
          <w:sz w:val="20"/>
          <w:lang w:val="es-MX"/>
        </w:rPr>
        <w:t>LICITANTE</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59F42DE3"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07914099" w14:textId="1B6AA705" w:rsidR="002E2AA9" w:rsidRDefault="002E2AA9" w:rsidP="00322A26">
      <w:pPr>
        <w:pStyle w:val="Texto0"/>
        <w:numPr>
          <w:ilvl w:val="0"/>
          <w:numId w:val="78"/>
        </w:numPr>
        <w:spacing w:before="120" w:after="120" w:line="240" w:lineRule="auto"/>
        <w:ind w:left="567" w:hanging="283"/>
        <w:rPr>
          <w:rFonts w:cs="Arial"/>
          <w:sz w:val="20"/>
        </w:rPr>
      </w:pPr>
      <w:r>
        <w:rPr>
          <w:rFonts w:cs="Arial"/>
          <w:b/>
          <w:sz w:val="20"/>
        </w:rPr>
        <w:t>DERFE:</w:t>
      </w:r>
      <w:r>
        <w:rPr>
          <w:rFonts w:cs="Arial"/>
          <w:sz w:val="20"/>
        </w:rPr>
        <w:t xml:space="preserve"> Dirección Ejecutiva del Registro Federal de Electores;</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w:t>
      </w:r>
      <w:r w:rsidRPr="008D0F6F">
        <w:rPr>
          <w:rFonts w:cs="Arial"/>
          <w:sz w:val="20"/>
          <w:lang w:val="es-MX"/>
        </w:rPr>
        <w:lastRenderedPageBreak/>
        <w:t>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3E659AD7" w14:textId="77777777" w:rsidR="00334228"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5AF1FA21" w14:textId="68EB6CFB" w:rsidR="00334228" w:rsidRDefault="00BC52DE">
      <w:pPr>
        <w:pStyle w:val="TDC1"/>
        <w:rPr>
          <w:rFonts w:asciiTheme="minorHAnsi" w:eastAsiaTheme="minorEastAsia" w:hAnsiTheme="minorHAnsi" w:cstheme="minorBidi"/>
          <w:bCs w:val="0"/>
          <w:kern w:val="0"/>
          <w:sz w:val="22"/>
          <w:szCs w:val="22"/>
          <w:lang w:eastAsia="es-MX"/>
        </w:rPr>
      </w:pPr>
      <w:hyperlink w:anchor="_Toc118144113" w:history="1">
        <w:r w:rsidR="00334228" w:rsidRPr="009E7023">
          <w:rPr>
            <w:rStyle w:val="Hipervnculo"/>
          </w:rPr>
          <w:t>1.</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INFORMACIÓN GENÉRICA Y ALCANCE DE LA CONTRATACIÓN</w:t>
        </w:r>
        <w:r w:rsidR="00334228">
          <w:rPr>
            <w:webHidden/>
          </w:rPr>
          <w:tab/>
        </w:r>
        <w:r w:rsidR="00334228">
          <w:rPr>
            <w:webHidden/>
          </w:rPr>
          <w:fldChar w:fldCharType="begin"/>
        </w:r>
        <w:r w:rsidR="00334228">
          <w:rPr>
            <w:webHidden/>
          </w:rPr>
          <w:instrText xml:space="preserve"> PAGEREF _Toc118144113 \h </w:instrText>
        </w:r>
        <w:r w:rsidR="00334228">
          <w:rPr>
            <w:webHidden/>
          </w:rPr>
        </w:r>
        <w:r w:rsidR="00334228">
          <w:rPr>
            <w:webHidden/>
          </w:rPr>
          <w:fldChar w:fldCharType="separate"/>
        </w:r>
        <w:r w:rsidR="002F7E8A">
          <w:rPr>
            <w:webHidden/>
          </w:rPr>
          <w:t>11</w:t>
        </w:r>
        <w:r w:rsidR="00334228">
          <w:rPr>
            <w:webHidden/>
          </w:rPr>
          <w:fldChar w:fldCharType="end"/>
        </w:r>
      </w:hyperlink>
    </w:p>
    <w:p w14:paraId="10159D88" w14:textId="1887A908" w:rsidR="00334228" w:rsidRDefault="00BC52DE">
      <w:pPr>
        <w:pStyle w:val="TDC1"/>
        <w:rPr>
          <w:rFonts w:asciiTheme="minorHAnsi" w:eastAsiaTheme="minorEastAsia" w:hAnsiTheme="minorHAnsi" w:cstheme="minorBidi"/>
          <w:bCs w:val="0"/>
          <w:kern w:val="0"/>
          <w:sz w:val="22"/>
          <w:szCs w:val="22"/>
          <w:lang w:eastAsia="es-MX"/>
        </w:rPr>
      </w:pPr>
      <w:hyperlink w:anchor="_Toc118144114"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Objeto de la contratación.</w:t>
        </w:r>
        <w:r w:rsidR="00334228">
          <w:rPr>
            <w:webHidden/>
          </w:rPr>
          <w:tab/>
        </w:r>
        <w:r w:rsidR="00334228">
          <w:rPr>
            <w:webHidden/>
          </w:rPr>
          <w:fldChar w:fldCharType="begin"/>
        </w:r>
        <w:r w:rsidR="00334228">
          <w:rPr>
            <w:webHidden/>
          </w:rPr>
          <w:instrText xml:space="preserve"> PAGEREF _Toc118144114 \h </w:instrText>
        </w:r>
        <w:r w:rsidR="00334228">
          <w:rPr>
            <w:webHidden/>
          </w:rPr>
        </w:r>
        <w:r w:rsidR="00334228">
          <w:rPr>
            <w:webHidden/>
          </w:rPr>
          <w:fldChar w:fldCharType="separate"/>
        </w:r>
        <w:r w:rsidR="002F7E8A">
          <w:rPr>
            <w:webHidden/>
          </w:rPr>
          <w:t>11</w:t>
        </w:r>
        <w:r w:rsidR="00334228">
          <w:rPr>
            <w:webHidden/>
          </w:rPr>
          <w:fldChar w:fldCharType="end"/>
        </w:r>
      </w:hyperlink>
    </w:p>
    <w:p w14:paraId="28492035" w14:textId="01F090A1" w:rsidR="00334228" w:rsidRDefault="00BC52DE">
      <w:pPr>
        <w:pStyle w:val="TDC1"/>
        <w:rPr>
          <w:rFonts w:asciiTheme="minorHAnsi" w:eastAsiaTheme="minorEastAsia" w:hAnsiTheme="minorHAnsi" w:cstheme="minorBidi"/>
          <w:bCs w:val="0"/>
          <w:kern w:val="0"/>
          <w:sz w:val="22"/>
          <w:szCs w:val="22"/>
          <w:lang w:eastAsia="es-MX"/>
        </w:rPr>
      </w:pPr>
      <w:hyperlink w:anchor="_Toc118144115"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Tipo de contratación.</w:t>
        </w:r>
        <w:r w:rsidR="00334228">
          <w:rPr>
            <w:webHidden/>
          </w:rPr>
          <w:tab/>
        </w:r>
        <w:r w:rsidR="00334228">
          <w:rPr>
            <w:webHidden/>
          </w:rPr>
          <w:fldChar w:fldCharType="begin"/>
        </w:r>
        <w:r w:rsidR="00334228">
          <w:rPr>
            <w:webHidden/>
          </w:rPr>
          <w:instrText xml:space="preserve"> PAGEREF _Toc118144115 \h </w:instrText>
        </w:r>
        <w:r w:rsidR="00334228">
          <w:rPr>
            <w:webHidden/>
          </w:rPr>
        </w:r>
        <w:r w:rsidR="00334228">
          <w:rPr>
            <w:webHidden/>
          </w:rPr>
          <w:fldChar w:fldCharType="separate"/>
        </w:r>
        <w:r w:rsidR="002F7E8A">
          <w:rPr>
            <w:webHidden/>
          </w:rPr>
          <w:t>11</w:t>
        </w:r>
        <w:r w:rsidR="00334228">
          <w:rPr>
            <w:webHidden/>
          </w:rPr>
          <w:fldChar w:fldCharType="end"/>
        </w:r>
      </w:hyperlink>
    </w:p>
    <w:p w14:paraId="186554C4" w14:textId="7F072D0C" w:rsidR="00334228" w:rsidRDefault="00BC52DE">
      <w:pPr>
        <w:pStyle w:val="TDC1"/>
        <w:rPr>
          <w:rFonts w:asciiTheme="minorHAnsi" w:eastAsiaTheme="minorEastAsia" w:hAnsiTheme="minorHAnsi" w:cstheme="minorBidi"/>
          <w:bCs w:val="0"/>
          <w:kern w:val="0"/>
          <w:sz w:val="22"/>
          <w:szCs w:val="22"/>
          <w:lang w:eastAsia="es-MX"/>
        </w:rPr>
      </w:pPr>
      <w:hyperlink w:anchor="_Toc118144116"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Vigencia del contrato.</w:t>
        </w:r>
        <w:r w:rsidR="00334228">
          <w:rPr>
            <w:webHidden/>
          </w:rPr>
          <w:tab/>
        </w:r>
        <w:r w:rsidR="00334228">
          <w:rPr>
            <w:webHidden/>
          </w:rPr>
          <w:fldChar w:fldCharType="begin"/>
        </w:r>
        <w:r w:rsidR="00334228">
          <w:rPr>
            <w:webHidden/>
          </w:rPr>
          <w:instrText xml:space="preserve"> PAGEREF _Toc118144116 \h </w:instrText>
        </w:r>
        <w:r w:rsidR="00334228">
          <w:rPr>
            <w:webHidden/>
          </w:rPr>
        </w:r>
        <w:r w:rsidR="00334228">
          <w:rPr>
            <w:webHidden/>
          </w:rPr>
          <w:fldChar w:fldCharType="separate"/>
        </w:r>
        <w:r w:rsidR="002F7E8A">
          <w:rPr>
            <w:webHidden/>
          </w:rPr>
          <w:t>11</w:t>
        </w:r>
        <w:r w:rsidR="00334228">
          <w:rPr>
            <w:webHidden/>
          </w:rPr>
          <w:fldChar w:fldCharType="end"/>
        </w:r>
      </w:hyperlink>
    </w:p>
    <w:p w14:paraId="0271AFEF" w14:textId="3E5D72C5" w:rsidR="00334228" w:rsidRDefault="00BC52DE">
      <w:pPr>
        <w:pStyle w:val="TDC1"/>
        <w:rPr>
          <w:rFonts w:asciiTheme="minorHAnsi" w:eastAsiaTheme="minorEastAsia" w:hAnsiTheme="minorHAnsi" w:cstheme="minorBidi"/>
          <w:bCs w:val="0"/>
          <w:kern w:val="0"/>
          <w:sz w:val="22"/>
          <w:szCs w:val="22"/>
          <w:lang w:eastAsia="es-MX"/>
        </w:rPr>
      </w:pPr>
      <w:hyperlink w:anchor="_Toc118144117"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 xml:space="preserve">Plazo, lugar y condiciones para la </w:t>
        </w:r>
        <w:r w:rsidR="00EF0CD2">
          <w:rPr>
            <w:rStyle w:val="Hipervnculo"/>
          </w:rPr>
          <w:t>prestación</w:t>
        </w:r>
        <w:r w:rsidR="00334228" w:rsidRPr="009E7023">
          <w:rPr>
            <w:rStyle w:val="Hipervnculo"/>
          </w:rPr>
          <w:t xml:space="preserve"> de los </w:t>
        </w:r>
        <w:r w:rsidR="00CF5CA2">
          <w:rPr>
            <w:rStyle w:val="Hipervnculo"/>
          </w:rPr>
          <w:t>servicios</w:t>
        </w:r>
        <w:r w:rsidR="00334228" w:rsidRPr="009E7023">
          <w:rPr>
            <w:rStyle w:val="Hipervnculo"/>
          </w:rPr>
          <w:t xml:space="preserve"> y presentación de los entregables</w:t>
        </w:r>
        <w:r w:rsidR="00334228">
          <w:rPr>
            <w:webHidden/>
          </w:rPr>
          <w:tab/>
        </w:r>
        <w:r w:rsidR="00334228">
          <w:rPr>
            <w:webHidden/>
          </w:rPr>
          <w:fldChar w:fldCharType="begin"/>
        </w:r>
        <w:r w:rsidR="00334228">
          <w:rPr>
            <w:webHidden/>
          </w:rPr>
          <w:instrText xml:space="preserve"> PAGEREF _Toc118144117 \h </w:instrText>
        </w:r>
        <w:r w:rsidR="00334228">
          <w:rPr>
            <w:webHidden/>
          </w:rPr>
        </w:r>
        <w:r w:rsidR="00334228">
          <w:rPr>
            <w:webHidden/>
          </w:rPr>
          <w:fldChar w:fldCharType="separate"/>
        </w:r>
        <w:r w:rsidR="002F7E8A">
          <w:rPr>
            <w:webHidden/>
          </w:rPr>
          <w:t>11</w:t>
        </w:r>
        <w:r w:rsidR="00334228">
          <w:rPr>
            <w:webHidden/>
          </w:rPr>
          <w:fldChar w:fldCharType="end"/>
        </w:r>
      </w:hyperlink>
    </w:p>
    <w:p w14:paraId="0C9E5068" w14:textId="4784FC8C" w:rsidR="00334228" w:rsidRDefault="00BC52DE">
      <w:pPr>
        <w:pStyle w:val="TDC1"/>
        <w:rPr>
          <w:rFonts w:asciiTheme="minorHAnsi" w:eastAsiaTheme="minorEastAsia" w:hAnsiTheme="minorHAnsi" w:cstheme="minorBidi"/>
          <w:bCs w:val="0"/>
          <w:kern w:val="0"/>
          <w:sz w:val="22"/>
          <w:szCs w:val="22"/>
          <w:lang w:eastAsia="es-MX"/>
        </w:rPr>
      </w:pPr>
      <w:hyperlink w:anchor="_Toc118144121"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Idioma de la presentación de las proposiciones.</w:t>
        </w:r>
        <w:r w:rsidR="00334228">
          <w:rPr>
            <w:webHidden/>
          </w:rPr>
          <w:tab/>
        </w:r>
        <w:r w:rsidR="00334228">
          <w:rPr>
            <w:webHidden/>
          </w:rPr>
          <w:fldChar w:fldCharType="begin"/>
        </w:r>
        <w:r w:rsidR="00334228">
          <w:rPr>
            <w:webHidden/>
          </w:rPr>
          <w:instrText xml:space="preserve"> PAGEREF _Toc118144121 \h </w:instrText>
        </w:r>
        <w:r w:rsidR="00334228">
          <w:rPr>
            <w:webHidden/>
          </w:rPr>
        </w:r>
        <w:r w:rsidR="00334228">
          <w:rPr>
            <w:webHidden/>
          </w:rPr>
          <w:fldChar w:fldCharType="separate"/>
        </w:r>
        <w:r w:rsidR="002F7E8A">
          <w:rPr>
            <w:webHidden/>
          </w:rPr>
          <w:t>12</w:t>
        </w:r>
        <w:r w:rsidR="00334228">
          <w:rPr>
            <w:webHidden/>
          </w:rPr>
          <w:fldChar w:fldCharType="end"/>
        </w:r>
      </w:hyperlink>
    </w:p>
    <w:p w14:paraId="307F4BFF" w14:textId="5414F392" w:rsidR="00334228" w:rsidRDefault="00BC52DE">
      <w:pPr>
        <w:pStyle w:val="TDC1"/>
        <w:rPr>
          <w:rFonts w:asciiTheme="minorHAnsi" w:eastAsiaTheme="minorEastAsia" w:hAnsiTheme="minorHAnsi" w:cstheme="minorBidi"/>
          <w:bCs w:val="0"/>
          <w:kern w:val="0"/>
          <w:sz w:val="22"/>
          <w:szCs w:val="22"/>
          <w:lang w:eastAsia="es-MX"/>
        </w:rPr>
      </w:pPr>
      <w:hyperlink w:anchor="_Toc118144122"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Normas aplicables</w:t>
        </w:r>
        <w:r w:rsidR="00334228">
          <w:rPr>
            <w:webHidden/>
          </w:rPr>
          <w:tab/>
        </w:r>
        <w:r w:rsidR="00334228">
          <w:rPr>
            <w:webHidden/>
          </w:rPr>
          <w:fldChar w:fldCharType="begin"/>
        </w:r>
        <w:r w:rsidR="00334228">
          <w:rPr>
            <w:webHidden/>
          </w:rPr>
          <w:instrText xml:space="preserve"> PAGEREF _Toc118144122 \h </w:instrText>
        </w:r>
        <w:r w:rsidR="00334228">
          <w:rPr>
            <w:webHidden/>
          </w:rPr>
        </w:r>
        <w:r w:rsidR="00334228">
          <w:rPr>
            <w:webHidden/>
          </w:rPr>
          <w:fldChar w:fldCharType="separate"/>
        </w:r>
        <w:r w:rsidR="002F7E8A">
          <w:rPr>
            <w:webHidden/>
          </w:rPr>
          <w:t>12</w:t>
        </w:r>
        <w:r w:rsidR="00334228">
          <w:rPr>
            <w:webHidden/>
          </w:rPr>
          <w:fldChar w:fldCharType="end"/>
        </w:r>
      </w:hyperlink>
    </w:p>
    <w:p w14:paraId="1E93418B" w14:textId="6938EFC7" w:rsidR="00334228" w:rsidRDefault="00BC52DE">
      <w:pPr>
        <w:pStyle w:val="TDC1"/>
        <w:rPr>
          <w:rFonts w:asciiTheme="minorHAnsi" w:eastAsiaTheme="minorEastAsia" w:hAnsiTheme="minorHAnsi" w:cstheme="minorBidi"/>
          <w:bCs w:val="0"/>
          <w:kern w:val="0"/>
          <w:sz w:val="22"/>
          <w:szCs w:val="22"/>
          <w:lang w:eastAsia="es-MX"/>
        </w:rPr>
      </w:pPr>
      <w:hyperlink w:anchor="_Toc118144123"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Administración y vigilancia del contrato.</w:t>
        </w:r>
        <w:r w:rsidR="00334228">
          <w:rPr>
            <w:webHidden/>
          </w:rPr>
          <w:tab/>
        </w:r>
        <w:r w:rsidR="00334228">
          <w:rPr>
            <w:webHidden/>
          </w:rPr>
          <w:fldChar w:fldCharType="begin"/>
        </w:r>
        <w:r w:rsidR="00334228">
          <w:rPr>
            <w:webHidden/>
          </w:rPr>
          <w:instrText xml:space="preserve"> PAGEREF _Toc118144123 \h </w:instrText>
        </w:r>
        <w:r w:rsidR="00334228">
          <w:rPr>
            <w:webHidden/>
          </w:rPr>
        </w:r>
        <w:r w:rsidR="00334228">
          <w:rPr>
            <w:webHidden/>
          </w:rPr>
          <w:fldChar w:fldCharType="separate"/>
        </w:r>
        <w:r w:rsidR="002F7E8A">
          <w:rPr>
            <w:webHidden/>
          </w:rPr>
          <w:t>12</w:t>
        </w:r>
        <w:r w:rsidR="00334228">
          <w:rPr>
            <w:webHidden/>
          </w:rPr>
          <w:fldChar w:fldCharType="end"/>
        </w:r>
      </w:hyperlink>
    </w:p>
    <w:p w14:paraId="1246250D" w14:textId="4757E07B" w:rsidR="00334228" w:rsidRDefault="00BC52DE">
      <w:pPr>
        <w:pStyle w:val="TDC1"/>
        <w:rPr>
          <w:rFonts w:asciiTheme="minorHAnsi" w:eastAsiaTheme="minorEastAsia" w:hAnsiTheme="minorHAnsi" w:cstheme="minorBidi"/>
          <w:bCs w:val="0"/>
          <w:kern w:val="0"/>
          <w:sz w:val="22"/>
          <w:szCs w:val="22"/>
          <w:lang w:eastAsia="es-MX"/>
        </w:rPr>
      </w:pPr>
      <w:hyperlink w:anchor="_Toc118144124"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Moneda en que se deberá cotizar y efectuar el pago respectivo.</w:t>
        </w:r>
        <w:r w:rsidR="00334228">
          <w:rPr>
            <w:webHidden/>
          </w:rPr>
          <w:tab/>
        </w:r>
        <w:r w:rsidR="00334228">
          <w:rPr>
            <w:webHidden/>
          </w:rPr>
          <w:fldChar w:fldCharType="begin"/>
        </w:r>
        <w:r w:rsidR="00334228">
          <w:rPr>
            <w:webHidden/>
          </w:rPr>
          <w:instrText xml:space="preserve"> PAGEREF _Toc118144124 \h </w:instrText>
        </w:r>
        <w:r w:rsidR="00334228">
          <w:rPr>
            <w:webHidden/>
          </w:rPr>
        </w:r>
        <w:r w:rsidR="00334228">
          <w:rPr>
            <w:webHidden/>
          </w:rPr>
          <w:fldChar w:fldCharType="separate"/>
        </w:r>
        <w:r w:rsidR="002F7E8A">
          <w:rPr>
            <w:webHidden/>
          </w:rPr>
          <w:t>13</w:t>
        </w:r>
        <w:r w:rsidR="00334228">
          <w:rPr>
            <w:webHidden/>
          </w:rPr>
          <w:fldChar w:fldCharType="end"/>
        </w:r>
      </w:hyperlink>
    </w:p>
    <w:p w14:paraId="28081600" w14:textId="1C11AAEF" w:rsidR="00334228" w:rsidRDefault="00BC52DE">
      <w:pPr>
        <w:pStyle w:val="TDC1"/>
        <w:rPr>
          <w:rFonts w:asciiTheme="minorHAnsi" w:eastAsiaTheme="minorEastAsia" w:hAnsiTheme="minorHAnsi" w:cstheme="minorBidi"/>
          <w:bCs w:val="0"/>
          <w:kern w:val="0"/>
          <w:sz w:val="22"/>
          <w:szCs w:val="22"/>
          <w:lang w:eastAsia="es-MX"/>
        </w:rPr>
      </w:pPr>
      <w:hyperlink w:anchor="_Toc118144125" w:history="1">
        <w:r w:rsidR="00334228" w:rsidRPr="009E7023">
          <w:rPr>
            <w:rStyle w:val="Hipervnculo"/>
          </w:rPr>
          <w:t>1.9.</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Condiciones de pago.</w:t>
        </w:r>
        <w:r w:rsidR="00334228">
          <w:rPr>
            <w:webHidden/>
          </w:rPr>
          <w:tab/>
        </w:r>
        <w:r w:rsidR="00334228">
          <w:rPr>
            <w:webHidden/>
          </w:rPr>
          <w:fldChar w:fldCharType="begin"/>
        </w:r>
        <w:r w:rsidR="00334228">
          <w:rPr>
            <w:webHidden/>
          </w:rPr>
          <w:instrText xml:space="preserve"> PAGEREF _Toc118144125 \h </w:instrText>
        </w:r>
        <w:r w:rsidR="00334228">
          <w:rPr>
            <w:webHidden/>
          </w:rPr>
        </w:r>
        <w:r w:rsidR="00334228">
          <w:rPr>
            <w:webHidden/>
          </w:rPr>
          <w:fldChar w:fldCharType="separate"/>
        </w:r>
        <w:r w:rsidR="002F7E8A">
          <w:rPr>
            <w:webHidden/>
          </w:rPr>
          <w:t>13</w:t>
        </w:r>
        <w:r w:rsidR="00334228">
          <w:rPr>
            <w:webHidden/>
          </w:rPr>
          <w:fldChar w:fldCharType="end"/>
        </w:r>
      </w:hyperlink>
    </w:p>
    <w:p w14:paraId="5940D344" w14:textId="1DE0F969" w:rsidR="00334228" w:rsidRDefault="00BC52DE">
      <w:pPr>
        <w:pStyle w:val="TDC1"/>
        <w:rPr>
          <w:rFonts w:asciiTheme="minorHAnsi" w:eastAsiaTheme="minorEastAsia" w:hAnsiTheme="minorHAnsi" w:cstheme="minorBidi"/>
          <w:bCs w:val="0"/>
          <w:kern w:val="0"/>
          <w:sz w:val="22"/>
          <w:szCs w:val="22"/>
          <w:lang w:eastAsia="es-MX"/>
        </w:rPr>
      </w:pPr>
      <w:hyperlink w:anchor="_Toc118144126" w:history="1">
        <w:r w:rsidR="00334228" w:rsidRPr="009E7023">
          <w:rPr>
            <w:rStyle w:val="Hipervnculo"/>
          </w:rPr>
          <w:t>1.10.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Anticipos.</w:t>
        </w:r>
        <w:r w:rsidR="00334228">
          <w:rPr>
            <w:webHidden/>
          </w:rPr>
          <w:tab/>
        </w:r>
        <w:r w:rsidR="00334228">
          <w:rPr>
            <w:webHidden/>
          </w:rPr>
          <w:fldChar w:fldCharType="begin"/>
        </w:r>
        <w:r w:rsidR="00334228">
          <w:rPr>
            <w:webHidden/>
          </w:rPr>
          <w:instrText xml:space="preserve"> PAGEREF _Toc118144126 \h </w:instrText>
        </w:r>
        <w:r w:rsidR="00334228">
          <w:rPr>
            <w:webHidden/>
          </w:rPr>
        </w:r>
        <w:r w:rsidR="00334228">
          <w:rPr>
            <w:webHidden/>
          </w:rPr>
          <w:fldChar w:fldCharType="separate"/>
        </w:r>
        <w:r w:rsidR="002F7E8A">
          <w:rPr>
            <w:webHidden/>
          </w:rPr>
          <w:t>13</w:t>
        </w:r>
        <w:r w:rsidR="00334228">
          <w:rPr>
            <w:webHidden/>
          </w:rPr>
          <w:fldChar w:fldCharType="end"/>
        </w:r>
      </w:hyperlink>
    </w:p>
    <w:p w14:paraId="26F5CCAB" w14:textId="00F87E9C" w:rsidR="00334228" w:rsidRDefault="00BC52DE">
      <w:pPr>
        <w:pStyle w:val="TDC1"/>
        <w:rPr>
          <w:rFonts w:asciiTheme="minorHAnsi" w:eastAsiaTheme="minorEastAsia" w:hAnsiTheme="minorHAnsi" w:cstheme="minorBidi"/>
          <w:bCs w:val="0"/>
          <w:kern w:val="0"/>
          <w:sz w:val="22"/>
          <w:szCs w:val="22"/>
          <w:lang w:eastAsia="es-MX"/>
        </w:rPr>
      </w:pPr>
      <w:hyperlink w:anchor="_Toc118144127" w:history="1">
        <w:r w:rsidR="00334228" w:rsidRPr="009E7023">
          <w:rPr>
            <w:rStyle w:val="Hipervnculo"/>
          </w:rPr>
          <w:t>1.11.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Requisitos para la presentación del CFDI y trámite de pago</w:t>
        </w:r>
        <w:r w:rsidR="00334228">
          <w:rPr>
            <w:webHidden/>
          </w:rPr>
          <w:tab/>
        </w:r>
        <w:r w:rsidR="00334228">
          <w:rPr>
            <w:webHidden/>
          </w:rPr>
          <w:fldChar w:fldCharType="begin"/>
        </w:r>
        <w:r w:rsidR="00334228">
          <w:rPr>
            <w:webHidden/>
          </w:rPr>
          <w:instrText xml:space="preserve"> PAGEREF _Toc118144127 \h </w:instrText>
        </w:r>
        <w:r w:rsidR="00334228">
          <w:rPr>
            <w:webHidden/>
          </w:rPr>
        </w:r>
        <w:r w:rsidR="00334228">
          <w:rPr>
            <w:webHidden/>
          </w:rPr>
          <w:fldChar w:fldCharType="separate"/>
        </w:r>
        <w:r w:rsidR="002F7E8A">
          <w:rPr>
            <w:webHidden/>
          </w:rPr>
          <w:t>13</w:t>
        </w:r>
        <w:r w:rsidR="00334228">
          <w:rPr>
            <w:webHidden/>
          </w:rPr>
          <w:fldChar w:fldCharType="end"/>
        </w:r>
      </w:hyperlink>
    </w:p>
    <w:p w14:paraId="3EB9845A" w14:textId="0DEA6299" w:rsidR="00334228" w:rsidRDefault="00BC52DE">
      <w:pPr>
        <w:pStyle w:val="TDC1"/>
        <w:rPr>
          <w:rFonts w:asciiTheme="minorHAnsi" w:eastAsiaTheme="minorEastAsia" w:hAnsiTheme="minorHAnsi" w:cstheme="minorBidi"/>
          <w:bCs w:val="0"/>
          <w:kern w:val="0"/>
          <w:sz w:val="22"/>
          <w:szCs w:val="22"/>
          <w:lang w:eastAsia="es-MX"/>
        </w:rPr>
      </w:pPr>
      <w:hyperlink w:anchor="_Toc118144128" w:history="1">
        <w:r w:rsidR="00334228" w:rsidRPr="009E7023">
          <w:rPr>
            <w:rStyle w:val="Hipervnculo"/>
          </w:rPr>
          <w:t>1.12.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Impuestos y derechos.</w:t>
        </w:r>
        <w:r w:rsidR="00334228">
          <w:rPr>
            <w:webHidden/>
          </w:rPr>
          <w:tab/>
        </w:r>
        <w:r w:rsidR="00334228">
          <w:rPr>
            <w:webHidden/>
          </w:rPr>
          <w:fldChar w:fldCharType="begin"/>
        </w:r>
        <w:r w:rsidR="00334228">
          <w:rPr>
            <w:webHidden/>
          </w:rPr>
          <w:instrText xml:space="preserve"> PAGEREF _Toc118144128 \h </w:instrText>
        </w:r>
        <w:r w:rsidR="00334228">
          <w:rPr>
            <w:webHidden/>
          </w:rPr>
        </w:r>
        <w:r w:rsidR="00334228">
          <w:rPr>
            <w:webHidden/>
          </w:rPr>
          <w:fldChar w:fldCharType="separate"/>
        </w:r>
        <w:r w:rsidR="002F7E8A">
          <w:rPr>
            <w:webHidden/>
          </w:rPr>
          <w:t>14</w:t>
        </w:r>
        <w:r w:rsidR="00334228">
          <w:rPr>
            <w:webHidden/>
          </w:rPr>
          <w:fldChar w:fldCharType="end"/>
        </w:r>
      </w:hyperlink>
    </w:p>
    <w:p w14:paraId="6E174E6E" w14:textId="59BFB828" w:rsidR="00334228" w:rsidRDefault="00BC52DE">
      <w:pPr>
        <w:pStyle w:val="TDC1"/>
        <w:rPr>
          <w:rFonts w:asciiTheme="minorHAnsi" w:eastAsiaTheme="minorEastAsia" w:hAnsiTheme="minorHAnsi" w:cstheme="minorBidi"/>
          <w:bCs w:val="0"/>
          <w:kern w:val="0"/>
          <w:sz w:val="22"/>
          <w:szCs w:val="22"/>
          <w:lang w:eastAsia="es-MX"/>
        </w:rPr>
      </w:pPr>
      <w:hyperlink w:anchor="_Toc118144129" w:history="1">
        <w:r w:rsidR="00334228" w:rsidRPr="009E7023">
          <w:rPr>
            <w:rStyle w:val="Hipervnculo"/>
          </w:rPr>
          <w:t>1.13.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Transferencia de derechos.</w:t>
        </w:r>
        <w:r w:rsidR="00334228">
          <w:rPr>
            <w:webHidden/>
          </w:rPr>
          <w:tab/>
        </w:r>
        <w:r w:rsidR="00334228">
          <w:rPr>
            <w:webHidden/>
          </w:rPr>
          <w:fldChar w:fldCharType="begin"/>
        </w:r>
        <w:r w:rsidR="00334228">
          <w:rPr>
            <w:webHidden/>
          </w:rPr>
          <w:instrText xml:space="preserve"> PAGEREF _Toc118144129 \h </w:instrText>
        </w:r>
        <w:r w:rsidR="00334228">
          <w:rPr>
            <w:webHidden/>
          </w:rPr>
        </w:r>
        <w:r w:rsidR="00334228">
          <w:rPr>
            <w:webHidden/>
          </w:rPr>
          <w:fldChar w:fldCharType="separate"/>
        </w:r>
        <w:r w:rsidR="002F7E8A">
          <w:rPr>
            <w:webHidden/>
          </w:rPr>
          <w:t>14</w:t>
        </w:r>
        <w:r w:rsidR="00334228">
          <w:rPr>
            <w:webHidden/>
          </w:rPr>
          <w:fldChar w:fldCharType="end"/>
        </w:r>
      </w:hyperlink>
    </w:p>
    <w:p w14:paraId="0F28B4B8" w14:textId="0BF7C96C" w:rsidR="00334228" w:rsidRDefault="00BC52DE">
      <w:pPr>
        <w:pStyle w:val="TDC1"/>
        <w:rPr>
          <w:rFonts w:asciiTheme="minorHAnsi" w:eastAsiaTheme="minorEastAsia" w:hAnsiTheme="minorHAnsi" w:cstheme="minorBidi"/>
          <w:bCs w:val="0"/>
          <w:kern w:val="0"/>
          <w:sz w:val="22"/>
          <w:szCs w:val="22"/>
          <w:lang w:eastAsia="es-MX"/>
        </w:rPr>
      </w:pPr>
      <w:hyperlink w:anchor="_Toc118144130" w:history="1">
        <w:r w:rsidR="00334228" w:rsidRPr="009E7023">
          <w:rPr>
            <w:rStyle w:val="Hipervnculo"/>
          </w:rPr>
          <w:t>1.14.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Derechos de Autor y Propiedad intelectual.</w:t>
        </w:r>
        <w:r w:rsidR="00334228">
          <w:rPr>
            <w:webHidden/>
          </w:rPr>
          <w:tab/>
        </w:r>
        <w:r w:rsidR="00334228">
          <w:rPr>
            <w:webHidden/>
          </w:rPr>
          <w:fldChar w:fldCharType="begin"/>
        </w:r>
        <w:r w:rsidR="00334228">
          <w:rPr>
            <w:webHidden/>
          </w:rPr>
          <w:instrText xml:space="preserve"> PAGEREF _Toc118144130 \h </w:instrText>
        </w:r>
        <w:r w:rsidR="00334228">
          <w:rPr>
            <w:webHidden/>
          </w:rPr>
        </w:r>
        <w:r w:rsidR="00334228">
          <w:rPr>
            <w:webHidden/>
          </w:rPr>
          <w:fldChar w:fldCharType="separate"/>
        </w:r>
        <w:r w:rsidR="002F7E8A">
          <w:rPr>
            <w:webHidden/>
          </w:rPr>
          <w:t>15</w:t>
        </w:r>
        <w:r w:rsidR="00334228">
          <w:rPr>
            <w:webHidden/>
          </w:rPr>
          <w:fldChar w:fldCharType="end"/>
        </w:r>
      </w:hyperlink>
    </w:p>
    <w:p w14:paraId="27A9B9E8" w14:textId="0B0FB830" w:rsidR="00334228" w:rsidRDefault="00BC52DE">
      <w:pPr>
        <w:pStyle w:val="TDC1"/>
        <w:rPr>
          <w:rFonts w:asciiTheme="minorHAnsi" w:eastAsiaTheme="minorEastAsia" w:hAnsiTheme="minorHAnsi" w:cstheme="minorBidi"/>
          <w:bCs w:val="0"/>
          <w:kern w:val="0"/>
          <w:sz w:val="22"/>
          <w:szCs w:val="22"/>
          <w:lang w:eastAsia="es-MX"/>
        </w:rPr>
      </w:pPr>
      <w:hyperlink w:anchor="_Toc118144131" w:history="1">
        <w:r w:rsidR="00334228" w:rsidRPr="009E7023">
          <w:rPr>
            <w:rStyle w:val="Hipervnculo"/>
          </w:rPr>
          <w:t>1.15.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Transparencia y Acceso a la Información Pública.</w:t>
        </w:r>
        <w:r w:rsidR="00334228">
          <w:rPr>
            <w:webHidden/>
          </w:rPr>
          <w:tab/>
        </w:r>
        <w:r w:rsidR="00334228">
          <w:rPr>
            <w:webHidden/>
          </w:rPr>
          <w:fldChar w:fldCharType="begin"/>
        </w:r>
        <w:r w:rsidR="00334228">
          <w:rPr>
            <w:webHidden/>
          </w:rPr>
          <w:instrText xml:space="preserve"> PAGEREF _Toc118144131 \h </w:instrText>
        </w:r>
        <w:r w:rsidR="00334228">
          <w:rPr>
            <w:webHidden/>
          </w:rPr>
        </w:r>
        <w:r w:rsidR="00334228">
          <w:rPr>
            <w:webHidden/>
          </w:rPr>
          <w:fldChar w:fldCharType="separate"/>
        </w:r>
        <w:r w:rsidR="002F7E8A">
          <w:rPr>
            <w:webHidden/>
          </w:rPr>
          <w:t>15</w:t>
        </w:r>
        <w:r w:rsidR="00334228">
          <w:rPr>
            <w:webHidden/>
          </w:rPr>
          <w:fldChar w:fldCharType="end"/>
        </w:r>
      </w:hyperlink>
    </w:p>
    <w:p w14:paraId="354DC290" w14:textId="7879A2C7" w:rsidR="00334228" w:rsidRDefault="00BC52DE">
      <w:pPr>
        <w:pStyle w:val="TDC1"/>
        <w:rPr>
          <w:rFonts w:asciiTheme="minorHAnsi" w:eastAsiaTheme="minorEastAsia" w:hAnsiTheme="minorHAnsi" w:cstheme="minorBidi"/>
          <w:bCs w:val="0"/>
          <w:kern w:val="0"/>
          <w:sz w:val="22"/>
          <w:szCs w:val="22"/>
          <w:lang w:eastAsia="es-MX"/>
        </w:rPr>
      </w:pPr>
      <w:hyperlink w:anchor="_Toc118144132" w:history="1">
        <w:r w:rsidR="00334228" w:rsidRPr="009E7023">
          <w:rPr>
            <w:rStyle w:val="Hipervnculo"/>
          </w:rPr>
          <w:t>1.16.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Responsabilidad laboral.</w:t>
        </w:r>
        <w:r w:rsidR="00334228">
          <w:rPr>
            <w:webHidden/>
          </w:rPr>
          <w:tab/>
        </w:r>
        <w:r w:rsidR="00334228">
          <w:rPr>
            <w:webHidden/>
          </w:rPr>
          <w:fldChar w:fldCharType="begin"/>
        </w:r>
        <w:r w:rsidR="00334228">
          <w:rPr>
            <w:webHidden/>
          </w:rPr>
          <w:instrText xml:space="preserve"> PAGEREF _Toc118144132 \h </w:instrText>
        </w:r>
        <w:r w:rsidR="00334228">
          <w:rPr>
            <w:webHidden/>
          </w:rPr>
        </w:r>
        <w:r w:rsidR="00334228">
          <w:rPr>
            <w:webHidden/>
          </w:rPr>
          <w:fldChar w:fldCharType="separate"/>
        </w:r>
        <w:r w:rsidR="002F7E8A">
          <w:rPr>
            <w:webHidden/>
          </w:rPr>
          <w:t>15</w:t>
        </w:r>
        <w:r w:rsidR="00334228">
          <w:rPr>
            <w:webHidden/>
          </w:rPr>
          <w:fldChar w:fldCharType="end"/>
        </w:r>
      </w:hyperlink>
    </w:p>
    <w:p w14:paraId="032DDA85" w14:textId="17954EA5" w:rsidR="00334228" w:rsidRDefault="00BC52DE">
      <w:pPr>
        <w:pStyle w:val="TDC1"/>
        <w:rPr>
          <w:rFonts w:asciiTheme="minorHAnsi" w:eastAsiaTheme="minorEastAsia" w:hAnsiTheme="minorHAnsi" w:cstheme="minorBidi"/>
          <w:bCs w:val="0"/>
          <w:kern w:val="0"/>
          <w:sz w:val="22"/>
          <w:szCs w:val="22"/>
          <w:lang w:eastAsia="es-MX"/>
        </w:rPr>
      </w:pPr>
      <w:hyperlink w:anchor="_Toc118144133" w:history="1">
        <w:r w:rsidR="00334228" w:rsidRPr="009E7023">
          <w:rPr>
            <w:rStyle w:val="Hipervnculo"/>
          </w:rPr>
          <w:t>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INSTRUCCIONES PARA ELABORAR LA OFERTA TÉCNICA Y LA OFERTA ECONÓMICA</w:t>
        </w:r>
        <w:r w:rsidR="00334228">
          <w:rPr>
            <w:webHidden/>
          </w:rPr>
          <w:tab/>
        </w:r>
        <w:r w:rsidR="00334228">
          <w:rPr>
            <w:webHidden/>
          </w:rPr>
          <w:fldChar w:fldCharType="begin"/>
        </w:r>
        <w:r w:rsidR="00334228">
          <w:rPr>
            <w:webHidden/>
          </w:rPr>
          <w:instrText xml:space="preserve"> PAGEREF _Toc118144133 \h </w:instrText>
        </w:r>
        <w:r w:rsidR="00334228">
          <w:rPr>
            <w:webHidden/>
          </w:rPr>
        </w:r>
        <w:r w:rsidR="00334228">
          <w:rPr>
            <w:webHidden/>
          </w:rPr>
          <w:fldChar w:fldCharType="separate"/>
        </w:r>
        <w:r w:rsidR="002F7E8A">
          <w:rPr>
            <w:webHidden/>
          </w:rPr>
          <w:t>15</w:t>
        </w:r>
        <w:r w:rsidR="00334228">
          <w:rPr>
            <w:webHidden/>
          </w:rPr>
          <w:fldChar w:fldCharType="end"/>
        </w:r>
      </w:hyperlink>
    </w:p>
    <w:p w14:paraId="1124C961" w14:textId="7799A732" w:rsidR="00334228" w:rsidRDefault="00BC52DE">
      <w:pPr>
        <w:pStyle w:val="TDC1"/>
        <w:rPr>
          <w:rFonts w:asciiTheme="minorHAnsi" w:eastAsiaTheme="minorEastAsia" w:hAnsiTheme="minorHAnsi" w:cstheme="minorBidi"/>
          <w:bCs w:val="0"/>
          <w:kern w:val="0"/>
          <w:sz w:val="22"/>
          <w:szCs w:val="22"/>
          <w:lang w:eastAsia="es-MX"/>
        </w:rPr>
      </w:pPr>
      <w:hyperlink w:anchor="_Toc118144134" w:history="1">
        <w:r w:rsidR="00334228" w:rsidRPr="009E7023">
          <w:rPr>
            <w:rStyle w:val="Hipervnculo"/>
          </w:rPr>
          <w:t>3.</w:t>
        </w:r>
        <w:r w:rsidR="00334228">
          <w:rPr>
            <w:rFonts w:asciiTheme="minorHAnsi" w:eastAsiaTheme="minorEastAsia" w:hAnsiTheme="minorHAnsi" w:cstheme="minorBidi"/>
            <w:bCs w:val="0"/>
            <w:kern w:val="0"/>
            <w:sz w:val="22"/>
            <w:szCs w:val="22"/>
            <w:lang w:eastAsia="es-MX"/>
          </w:rPr>
          <w:tab/>
        </w:r>
        <w:r w:rsidR="00334228" w:rsidRPr="009E7023">
          <w:rPr>
            <w:rStyle w:val="Hipervnculo"/>
          </w:rPr>
          <w:t>PARTICIPACIÓN EN EL PROCEDIMIENTO Y PRESENTACIÓN DE PROPOSICIONES</w:t>
        </w:r>
        <w:r w:rsidR="00334228">
          <w:rPr>
            <w:webHidden/>
          </w:rPr>
          <w:tab/>
        </w:r>
        <w:r w:rsidR="00334228">
          <w:rPr>
            <w:webHidden/>
          </w:rPr>
          <w:fldChar w:fldCharType="begin"/>
        </w:r>
        <w:r w:rsidR="00334228">
          <w:rPr>
            <w:webHidden/>
          </w:rPr>
          <w:instrText xml:space="preserve"> PAGEREF _Toc118144134 \h </w:instrText>
        </w:r>
        <w:r w:rsidR="00334228">
          <w:rPr>
            <w:webHidden/>
          </w:rPr>
        </w:r>
        <w:r w:rsidR="00334228">
          <w:rPr>
            <w:webHidden/>
          </w:rPr>
          <w:fldChar w:fldCharType="separate"/>
        </w:r>
        <w:r w:rsidR="002F7E8A">
          <w:rPr>
            <w:webHidden/>
          </w:rPr>
          <w:t>16</w:t>
        </w:r>
        <w:r w:rsidR="00334228">
          <w:rPr>
            <w:webHidden/>
          </w:rPr>
          <w:fldChar w:fldCharType="end"/>
        </w:r>
      </w:hyperlink>
    </w:p>
    <w:p w14:paraId="7C97F091" w14:textId="69B4B4FC" w:rsidR="00334228" w:rsidRDefault="00BC52DE">
      <w:pPr>
        <w:pStyle w:val="TDC1"/>
        <w:rPr>
          <w:rFonts w:asciiTheme="minorHAnsi" w:eastAsiaTheme="minorEastAsia" w:hAnsiTheme="minorHAnsi" w:cstheme="minorBidi"/>
          <w:bCs w:val="0"/>
          <w:kern w:val="0"/>
          <w:sz w:val="22"/>
          <w:szCs w:val="22"/>
          <w:lang w:eastAsia="es-MX"/>
        </w:rPr>
      </w:pPr>
      <w:hyperlink w:anchor="_Toc118144138" w:history="1">
        <w:r w:rsidR="00334228" w:rsidRPr="009E7023">
          <w:rPr>
            <w:rStyle w:val="Hipervnculo"/>
          </w:rPr>
          <w:t>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CONTENIDO DE LAS PROPOSICIONES</w:t>
        </w:r>
        <w:r w:rsidR="00334228">
          <w:rPr>
            <w:webHidden/>
          </w:rPr>
          <w:tab/>
        </w:r>
        <w:r w:rsidR="00334228">
          <w:rPr>
            <w:webHidden/>
          </w:rPr>
          <w:fldChar w:fldCharType="begin"/>
        </w:r>
        <w:r w:rsidR="00334228">
          <w:rPr>
            <w:webHidden/>
          </w:rPr>
          <w:instrText xml:space="preserve"> PAGEREF _Toc118144138 \h </w:instrText>
        </w:r>
        <w:r w:rsidR="00334228">
          <w:rPr>
            <w:webHidden/>
          </w:rPr>
        </w:r>
        <w:r w:rsidR="00334228">
          <w:rPr>
            <w:webHidden/>
          </w:rPr>
          <w:fldChar w:fldCharType="separate"/>
        </w:r>
        <w:r w:rsidR="002F7E8A">
          <w:rPr>
            <w:webHidden/>
          </w:rPr>
          <w:t>17</w:t>
        </w:r>
        <w:r w:rsidR="00334228">
          <w:rPr>
            <w:webHidden/>
          </w:rPr>
          <w:fldChar w:fldCharType="end"/>
        </w:r>
      </w:hyperlink>
    </w:p>
    <w:p w14:paraId="3B7B9C44" w14:textId="3646C578" w:rsidR="00334228" w:rsidRDefault="00BC52DE">
      <w:pPr>
        <w:pStyle w:val="TDC1"/>
        <w:rPr>
          <w:rFonts w:asciiTheme="minorHAnsi" w:eastAsiaTheme="minorEastAsia" w:hAnsiTheme="minorHAnsi" w:cstheme="minorBidi"/>
          <w:bCs w:val="0"/>
          <w:kern w:val="0"/>
          <w:sz w:val="22"/>
          <w:szCs w:val="22"/>
          <w:lang w:eastAsia="es-MX"/>
        </w:rPr>
      </w:pPr>
      <w:hyperlink w:anchor="_Toc118144142" w:history="1">
        <w:r w:rsidR="00334228" w:rsidRPr="009E7023">
          <w:rPr>
            <w:rStyle w:val="Hipervnculo"/>
          </w:rPr>
          <w:t>5.</w:t>
        </w:r>
        <w:r w:rsidR="00334228">
          <w:rPr>
            <w:rFonts w:asciiTheme="minorHAnsi" w:eastAsiaTheme="minorEastAsia" w:hAnsiTheme="minorHAnsi" w:cstheme="minorBidi"/>
            <w:bCs w:val="0"/>
            <w:kern w:val="0"/>
            <w:sz w:val="22"/>
            <w:szCs w:val="22"/>
            <w:lang w:eastAsia="es-MX"/>
          </w:rPr>
          <w:tab/>
        </w:r>
        <w:r w:rsidR="00334228" w:rsidRPr="009E7023">
          <w:rPr>
            <w:rStyle w:val="Hipervnculo"/>
          </w:rPr>
          <w:t>CRITERIO DE EVALUACIÓN Y ADJUDICACIÓN DEL CONTRATO</w:t>
        </w:r>
        <w:r w:rsidR="00334228">
          <w:rPr>
            <w:webHidden/>
          </w:rPr>
          <w:tab/>
        </w:r>
        <w:r w:rsidR="00334228">
          <w:rPr>
            <w:webHidden/>
          </w:rPr>
          <w:fldChar w:fldCharType="begin"/>
        </w:r>
        <w:r w:rsidR="00334228">
          <w:rPr>
            <w:webHidden/>
          </w:rPr>
          <w:instrText xml:space="preserve"> PAGEREF _Toc118144142 \h </w:instrText>
        </w:r>
        <w:r w:rsidR="00334228">
          <w:rPr>
            <w:webHidden/>
          </w:rPr>
        </w:r>
        <w:r w:rsidR="00334228">
          <w:rPr>
            <w:webHidden/>
          </w:rPr>
          <w:fldChar w:fldCharType="separate"/>
        </w:r>
        <w:r w:rsidR="002F7E8A">
          <w:rPr>
            <w:webHidden/>
          </w:rPr>
          <w:t>19</w:t>
        </w:r>
        <w:r w:rsidR="00334228">
          <w:rPr>
            <w:webHidden/>
          </w:rPr>
          <w:fldChar w:fldCharType="end"/>
        </w:r>
      </w:hyperlink>
    </w:p>
    <w:p w14:paraId="47D1A377" w14:textId="61831B66" w:rsidR="00334228" w:rsidRDefault="00BC52DE">
      <w:pPr>
        <w:pStyle w:val="TDC1"/>
        <w:rPr>
          <w:rFonts w:asciiTheme="minorHAnsi" w:eastAsiaTheme="minorEastAsia" w:hAnsiTheme="minorHAnsi" w:cstheme="minorBidi"/>
          <w:bCs w:val="0"/>
          <w:kern w:val="0"/>
          <w:sz w:val="22"/>
          <w:szCs w:val="22"/>
          <w:lang w:eastAsia="es-MX"/>
        </w:rPr>
      </w:pPr>
      <w:hyperlink w:anchor="_Toc118144146" w:history="1">
        <w:r w:rsidR="00334228" w:rsidRPr="009E7023">
          <w:rPr>
            <w:rStyle w:val="Hipervnculo"/>
          </w:rPr>
          <w:t>6.</w:t>
        </w:r>
        <w:r w:rsidR="00334228">
          <w:rPr>
            <w:rFonts w:asciiTheme="minorHAnsi" w:eastAsiaTheme="minorEastAsia" w:hAnsiTheme="minorHAnsi" w:cstheme="minorBidi"/>
            <w:bCs w:val="0"/>
            <w:kern w:val="0"/>
            <w:sz w:val="22"/>
            <w:szCs w:val="22"/>
            <w:lang w:eastAsia="es-MX"/>
          </w:rPr>
          <w:tab/>
        </w:r>
        <w:r w:rsidR="00334228" w:rsidRPr="009E7023">
          <w:rPr>
            <w:rStyle w:val="Hipervnculo"/>
          </w:rPr>
          <w:t>ACTOS QUE SE EFECTUARÁN DURANTE EL DESARROLLO DEL PROCEDIMIENTO</w:t>
        </w:r>
        <w:r w:rsidR="00334228">
          <w:rPr>
            <w:webHidden/>
          </w:rPr>
          <w:tab/>
        </w:r>
        <w:r w:rsidR="00334228">
          <w:rPr>
            <w:webHidden/>
          </w:rPr>
          <w:fldChar w:fldCharType="begin"/>
        </w:r>
        <w:r w:rsidR="00334228">
          <w:rPr>
            <w:webHidden/>
          </w:rPr>
          <w:instrText xml:space="preserve"> PAGEREF _Toc118144146 \h </w:instrText>
        </w:r>
        <w:r w:rsidR="00334228">
          <w:rPr>
            <w:webHidden/>
          </w:rPr>
        </w:r>
        <w:r w:rsidR="00334228">
          <w:rPr>
            <w:webHidden/>
          </w:rPr>
          <w:fldChar w:fldCharType="separate"/>
        </w:r>
        <w:r w:rsidR="002F7E8A">
          <w:rPr>
            <w:webHidden/>
          </w:rPr>
          <w:t>20</w:t>
        </w:r>
        <w:r w:rsidR="00334228">
          <w:rPr>
            <w:webHidden/>
          </w:rPr>
          <w:fldChar w:fldCharType="end"/>
        </w:r>
      </w:hyperlink>
    </w:p>
    <w:p w14:paraId="09609BA3" w14:textId="707281DD" w:rsidR="00334228" w:rsidRDefault="00BC52DE">
      <w:pPr>
        <w:pStyle w:val="TDC1"/>
        <w:rPr>
          <w:rFonts w:asciiTheme="minorHAnsi" w:eastAsiaTheme="minorEastAsia" w:hAnsiTheme="minorHAnsi" w:cstheme="minorBidi"/>
          <w:bCs w:val="0"/>
          <w:kern w:val="0"/>
          <w:sz w:val="22"/>
          <w:szCs w:val="22"/>
          <w:lang w:eastAsia="es-MX"/>
        </w:rPr>
      </w:pPr>
      <w:hyperlink w:anchor="_Toc118144153" w:history="1">
        <w:r w:rsidR="00334228" w:rsidRPr="009E7023">
          <w:rPr>
            <w:rStyle w:val="Hipervnculo"/>
          </w:rPr>
          <w:t>7</w:t>
        </w:r>
        <w:r w:rsidR="00334228">
          <w:rPr>
            <w:rFonts w:asciiTheme="minorHAnsi" w:eastAsiaTheme="minorEastAsia" w:hAnsiTheme="minorHAnsi" w:cstheme="minorBidi"/>
            <w:bCs w:val="0"/>
            <w:kern w:val="0"/>
            <w:sz w:val="22"/>
            <w:szCs w:val="22"/>
            <w:lang w:eastAsia="es-MX"/>
          </w:rPr>
          <w:tab/>
        </w:r>
        <w:r w:rsidR="00334228" w:rsidRPr="009E7023">
          <w:rPr>
            <w:rStyle w:val="Hipervnculo"/>
          </w:rPr>
          <w:t>FORMALIZACIÓN DEL CONTRATO</w:t>
        </w:r>
        <w:r w:rsidR="00334228">
          <w:rPr>
            <w:webHidden/>
          </w:rPr>
          <w:tab/>
        </w:r>
        <w:r w:rsidR="00334228">
          <w:rPr>
            <w:webHidden/>
          </w:rPr>
          <w:fldChar w:fldCharType="begin"/>
        </w:r>
        <w:r w:rsidR="00334228">
          <w:rPr>
            <w:webHidden/>
          </w:rPr>
          <w:instrText xml:space="preserve"> PAGEREF _Toc118144153 \h </w:instrText>
        </w:r>
        <w:r w:rsidR="00334228">
          <w:rPr>
            <w:webHidden/>
          </w:rPr>
          <w:fldChar w:fldCharType="separate"/>
        </w:r>
        <w:r w:rsidR="002F7E8A">
          <w:rPr>
            <w:b/>
            <w:bCs w:val="0"/>
            <w:webHidden/>
            <w:lang w:val="es-ES"/>
          </w:rPr>
          <w:t>¡Error! Marcador no definido.</w:t>
        </w:r>
        <w:r w:rsidR="00334228">
          <w:rPr>
            <w:webHidden/>
          </w:rPr>
          <w:fldChar w:fldCharType="end"/>
        </w:r>
      </w:hyperlink>
    </w:p>
    <w:p w14:paraId="6857F3EE" w14:textId="62FA98DE" w:rsidR="00334228" w:rsidRDefault="00BC52DE">
      <w:pPr>
        <w:pStyle w:val="TDC1"/>
        <w:rPr>
          <w:rFonts w:asciiTheme="minorHAnsi" w:eastAsiaTheme="minorEastAsia" w:hAnsiTheme="minorHAnsi" w:cstheme="minorBidi"/>
          <w:bCs w:val="0"/>
          <w:kern w:val="0"/>
          <w:sz w:val="22"/>
          <w:szCs w:val="22"/>
          <w:lang w:eastAsia="es-MX"/>
        </w:rPr>
      </w:pPr>
      <w:hyperlink w:anchor="_Toc118144156" w:history="1">
        <w:r w:rsidR="00334228" w:rsidRPr="009E7023">
          <w:rPr>
            <w:rStyle w:val="Hipervnculo"/>
          </w:rPr>
          <w:t>8</w:t>
        </w:r>
        <w:r w:rsidR="00334228">
          <w:rPr>
            <w:rFonts w:asciiTheme="minorHAnsi" w:eastAsiaTheme="minorEastAsia" w:hAnsiTheme="minorHAnsi" w:cstheme="minorBidi"/>
            <w:bCs w:val="0"/>
            <w:kern w:val="0"/>
            <w:sz w:val="22"/>
            <w:szCs w:val="22"/>
            <w:lang w:eastAsia="es-MX"/>
          </w:rPr>
          <w:tab/>
        </w:r>
        <w:r w:rsidR="00334228" w:rsidRPr="009E7023">
          <w:rPr>
            <w:rStyle w:val="Hipervnculo"/>
          </w:rPr>
          <w:t>PENAS CONVENCIONALES</w:t>
        </w:r>
        <w:r w:rsidR="00334228">
          <w:rPr>
            <w:webHidden/>
          </w:rPr>
          <w:tab/>
        </w:r>
        <w:r w:rsidR="00334228">
          <w:rPr>
            <w:webHidden/>
          </w:rPr>
          <w:fldChar w:fldCharType="begin"/>
        </w:r>
        <w:r w:rsidR="00334228">
          <w:rPr>
            <w:webHidden/>
          </w:rPr>
          <w:instrText xml:space="preserve"> PAGEREF _Toc118144156 \h </w:instrText>
        </w:r>
        <w:r w:rsidR="00334228">
          <w:rPr>
            <w:webHidden/>
          </w:rPr>
        </w:r>
        <w:r w:rsidR="00334228">
          <w:rPr>
            <w:webHidden/>
          </w:rPr>
          <w:fldChar w:fldCharType="separate"/>
        </w:r>
        <w:r w:rsidR="002F7E8A">
          <w:rPr>
            <w:webHidden/>
          </w:rPr>
          <w:t>27</w:t>
        </w:r>
        <w:r w:rsidR="00334228">
          <w:rPr>
            <w:webHidden/>
          </w:rPr>
          <w:fldChar w:fldCharType="end"/>
        </w:r>
      </w:hyperlink>
    </w:p>
    <w:p w14:paraId="1135F21E" w14:textId="746A89C9" w:rsidR="00334228" w:rsidRDefault="00BC52DE">
      <w:pPr>
        <w:pStyle w:val="TDC1"/>
        <w:rPr>
          <w:rFonts w:asciiTheme="minorHAnsi" w:eastAsiaTheme="minorEastAsia" w:hAnsiTheme="minorHAnsi" w:cstheme="minorBidi"/>
          <w:bCs w:val="0"/>
          <w:kern w:val="0"/>
          <w:sz w:val="22"/>
          <w:szCs w:val="22"/>
          <w:lang w:eastAsia="es-MX"/>
        </w:rPr>
      </w:pPr>
      <w:hyperlink w:anchor="_Toc118144157" w:history="1">
        <w:r w:rsidR="00334228" w:rsidRPr="009E7023">
          <w:rPr>
            <w:rStyle w:val="Hipervnculo"/>
          </w:rPr>
          <w:t>9</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DEDUCCIONES</w:t>
        </w:r>
        <w:r w:rsidR="00334228">
          <w:rPr>
            <w:webHidden/>
          </w:rPr>
          <w:tab/>
        </w:r>
        <w:r w:rsidR="00334228">
          <w:rPr>
            <w:webHidden/>
          </w:rPr>
          <w:fldChar w:fldCharType="begin"/>
        </w:r>
        <w:r w:rsidR="00334228">
          <w:rPr>
            <w:webHidden/>
          </w:rPr>
          <w:instrText xml:space="preserve"> PAGEREF _Toc118144157 \h </w:instrText>
        </w:r>
        <w:r w:rsidR="00334228">
          <w:rPr>
            <w:webHidden/>
          </w:rPr>
        </w:r>
        <w:r w:rsidR="00334228">
          <w:rPr>
            <w:webHidden/>
          </w:rPr>
          <w:fldChar w:fldCharType="separate"/>
        </w:r>
        <w:r w:rsidR="002F7E8A">
          <w:rPr>
            <w:webHidden/>
          </w:rPr>
          <w:t>28</w:t>
        </w:r>
        <w:r w:rsidR="00334228">
          <w:rPr>
            <w:webHidden/>
          </w:rPr>
          <w:fldChar w:fldCharType="end"/>
        </w:r>
      </w:hyperlink>
    </w:p>
    <w:p w14:paraId="5D9617A7" w14:textId="25A5B625" w:rsidR="00334228" w:rsidRDefault="00BC52DE">
      <w:pPr>
        <w:pStyle w:val="TDC1"/>
        <w:rPr>
          <w:rFonts w:asciiTheme="minorHAnsi" w:eastAsiaTheme="minorEastAsia" w:hAnsiTheme="minorHAnsi" w:cstheme="minorBidi"/>
          <w:bCs w:val="0"/>
          <w:kern w:val="0"/>
          <w:sz w:val="22"/>
          <w:szCs w:val="22"/>
          <w:lang w:eastAsia="es-MX"/>
        </w:rPr>
      </w:pPr>
      <w:hyperlink w:anchor="_Toc118144158" w:history="1">
        <w:r w:rsidR="00334228" w:rsidRPr="009E7023">
          <w:rPr>
            <w:rStyle w:val="Hipervnculo"/>
          </w:rPr>
          <w:t>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PRÓRROGAS.</w:t>
        </w:r>
        <w:r w:rsidR="00334228">
          <w:rPr>
            <w:webHidden/>
          </w:rPr>
          <w:tab/>
        </w:r>
        <w:r w:rsidR="00334228">
          <w:rPr>
            <w:webHidden/>
          </w:rPr>
          <w:fldChar w:fldCharType="begin"/>
        </w:r>
        <w:r w:rsidR="00334228">
          <w:rPr>
            <w:webHidden/>
          </w:rPr>
          <w:instrText xml:space="preserve"> PAGEREF _Toc118144158 \h </w:instrText>
        </w:r>
        <w:r w:rsidR="00334228">
          <w:rPr>
            <w:webHidden/>
          </w:rPr>
        </w:r>
        <w:r w:rsidR="00334228">
          <w:rPr>
            <w:webHidden/>
          </w:rPr>
          <w:fldChar w:fldCharType="separate"/>
        </w:r>
        <w:r w:rsidR="002F7E8A">
          <w:rPr>
            <w:webHidden/>
          </w:rPr>
          <w:t>28</w:t>
        </w:r>
        <w:r w:rsidR="00334228">
          <w:rPr>
            <w:webHidden/>
          </w:rPr>
          <w:fldChar w:fldCharType="end"/>
        </w:r>
      </w:hyperlink>
    </w:p>
    <w:p w14:paraId="621648B1" w14:textId="5BA5D9AE" w:rsidR="00334228" w:rsidRDefault="00BC52DE">
      <w:pPr>
        <w:pStyle w:val="TDC1"/>
        <w:rPr>
          <w:rFonts w:asciiTheme="minorHAnsi" w:eastAsiaTheme="minorEastAsia" w:hAnsiTheme="minorHAnsi" w:cstheme="minorBidi"/>
          <w:bCs w:val="0"/>
          <w:kern w:val="0"/>
          <w:sz w:val="22"/>
          <w:szCs w:val="22"/>
          <w:lang w:eastAsia="es-MX"/>
        </w:rPr>
      </w:pPr>
      <w:hyperlink w:anchor="_Toc118144159"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TERMINACIÓN ANTICIPADA DEL CONTRATO.</w:t>
        </w:r>
        <w:r w:rsidR="00334228">
          <w:rPr>
            <w:webHidden/>
          </w:rPr>
          <w:tab/>
        </w:r>
        <w:r w:rsidR="00334228">
          <w:rPr>
            <w:webHidden/>
          </w:rPr>
          <w:fldChar w:fldCharType="begin"/>
        </w:r>
        <w:r w:rsidR="00334228">
          <w:rPr>
            <w:webHidden/>
          </w:rPr>
          <w:instrText xml:space="preserve"> PAGEREF _Toc118144159 \h </w:instrText>
        </w:r>
        <w:r w:rsidR="00334228">
          <w:rPr>
            <w:webHidden/>
          </w:rPr>
        </w:r>
        <w:r w:rsidR="00334228">
          <w:rPr>
            <w:webHidden/>
          </w:rPr>
          <w:fldChar w:fldCharType="separate"/>
        </w:r>
        <w:r w:rsidR="002F7E8A">
          <w:rPr>
            <w:webHidden/>
          </w:rPr>
          <w:t>28</w:t>
        </w:r>
        <w:r w:rsidR="00334228">
          <w:rPr>
            <w:webHidden/>
          </w:rPr>
          <w:fldChar w:fldCharType="end"/>
        </w:r>
      </w:hyperlink>
    </w:p>
    <w:p w14:paraId="0BEFA524" w14:textId="10B87143" w:rsidR="00334228" w:rsidRDefault="00BC52DE">
      <w:pPr>
        <w:pStyle w:val="TDC1"/>
        <w:rPr>
          <w:rFonts w:asciiTheme="minorHAnsi" w:eastAsiaTheme="minorEastAsia" w:hAnsiTheme="minorHAnsi" w:cstheme="minorBidi"/>
          <w:bCs w:val="0"/>
          <w:kern w:val="0"/>
          <w:sz w:val="22"/>
          <w:szCs w:val="22"/>
          <w:lang w:eastAsia="es-MX"/>
        </w:rPr>
      </w:pPr>
      <w:hyperlink w:anchor="_Toc118144160"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RESCISIÓN DEL CONTRATO.</w:t>
        </w:r>
        <w:r w:rsidR="00334228">
          <w:rPr>
            <w:webHidden/>
          </w:rPr>
          <w:tab/>
        </w:r>
        <w:r w:rsidR="00334228">
          <w:rPr>
            <w:webHidden/>
          </w:rPr>
          <w:fldChar w:fldCharType="begin"/>
        </w:r>
        <w:r w:rsidR="00334228">
          <w:rPr>
            <w:webHidden/>
          </w:rPr>
          <w:instrText xml:space="preserve"> PAGEREF _Toc118144160 \h </w:instrText>
        </w:r>
        <w:r w:rsidR="00334228">
          <w:rPr>
            <w:webHidden/>
          </w:rPr>
        </w:r>
        <w:r w:rsidR="00334228">
          <w:rPr>
            <w:webHidden/>
          </w:rPr>
          <w:fldChar w:fldCharType="separate"/>
        </w:r>
        <w:r w:rsidR="002F7E8A">
          <w:rPr>
            <w:webHidden/>
          </w:rPr>
          <w:t>29</w:t>
        </w:r>
        <w:r w:rsidR="00334228">
          <w:rPr>
            <w:webHidden/>
          </w:rPr>
          <w:fldChar w:fldCharType="end"/>
        </w:r>
      </w:hyperlink>
    </w:p>
    <w:p w14:paraId="039F0CB4" w14:textId="7097849E" w:rsidR="00334228" w:rsidRDefault="00BC52DE">
      <w:pPr>
        <w:pStyle w:val="TDC1"/>
        <w:rPr>
          <w:rFonts w:asciiTheme="minorHAnsi" w:eastAsiaTheme="minorEastAsia" w:hAnsiTheme="minorHAnsi" w:cstheme="minorBidi"/>
          <w:bCs w:val="0"/>
          <w:kern w:val="0"/>
          <w:sz w:val="22"/>
          <w:szCs w:val="22"/>
          <w:lang w:eastAsia="es-MX"/>
        </w:rPr>
      </w:pPr>
      <w:hyperlink w:anchor="_Toc118144161"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MODIFICACIONES AL CONTRATO Y CANTIDADES ADICIONALES QUE PODRÁN CONTRATARSE.</w:t>
        </w:r>
        <w:r w:rsidR="00334228">
          <w:rPr>
            <w:webHidden/>
          </w:rPr>
          <w:tab/>
        </w:r>
        <w:r w:rsidR="00334228">
          <w:rPr>
            <w:webHidden/>
          </w:rPr>
          <w:fldChar w:fldCharType="begin"/>
        </w:r>
        <w:r w:rsidR="00334228">
          <w:rPr>
            <w:webHidden/>
          </w:rPr>
          <w:instrText xml:space="preserve"> PAGEREF _Toc118144161 \h </w:instrText>
        </w:r>
        <w:r w:rsidR="00334228">
          <w:rPr>
            <w:webHidden/>
          </w:rPr>
        </w:r>
        <w:r w:rsidR="00334228">
          <w:rPr>
            <w:webHidden/>
          </w:rPr>
          <w:fldChar w:fldCharType="separate"/>
        </w:r>
        <w:r w:rsidR="002F7E8A">
          <w:rPr>
            <w:webHidden/>
          </w:rPr>
          <w:t>30</w:t>
        </w:r>
        <w:r w:rsidR="00334228">
          <w:rPr>
            <w:webHidden/>
          </w:rPr>
          <w:fldChar w:fldCharType="end"/>
        </w:r>
      </w:hyperlink>
    </w:p>
    <w:p w14:paraId="07B718D4" w14:textId="263C5D64" w:rsidR="00334228" w:rsidRDefault="00BC52DE">
      <w:pPr>
        <w:pStyle w:val="TDC1"/>
        <w:rPr>
          <w:rFonts w:asciiTheme="minorHAnsi" w:eastAsiaTheme="minorEastAsia" w:hAnsiTheme="minorHAnsi" w:cstheme="minorBidi"/>
          <w:bCs w:val="0"/>
          <w:kern w:val="0"/>
          <w:sz w:val="22"/>
          <w:szCs w:val="22"/>
          <w:lang w:eastAsia="es-MX"/>
        </w:rPr>
      </w:pPr>
      <w:hyperlink w:anchor="_Toc118144162"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CAUSAS PARA DESECHAR LAS PROPOSICIONES; DECLARACIÓN DE INVITACIÓN DESIERTA Y CANCELACIÓN DE INVITACIÓN.</w:t>
        </w:r>
        <w:r w:rsidR="00334228">
          <w:rPr>
            <w:webHidden/>
          </w:rPr>
          <w:tab/>
        </w:r>
        <w:r w:rsidR="00334228">
          <w:rPr>
            <w:webHidden/>
          </w:rPr>
          <w:fldChar w:fldCharType="begin"/>
        </w:r>
        <w:r w:rsidR="00334228">
          <w:rPr>
            <w:webHidden/>
          </w:rPr>
          <w:instrText xml:space="preserve"> PAGEREF _Toc118144162 \h </w:instrText>
        </w:r>
        <w:r w:rsidR="00334228">
          <w:rPr>
            <w:webHidden/>
          </w:rPr>
        </w:r>
        <w:r w:rsidR="00334228">
          <w:rPr>
            <w:webHidden/>
          </w:rPr>
          <w:fldChar w:fldCharType="separate"/>
        </w:r>
        <w:r w:rsidR="002F7E8A">
          <w:rPr>
            <w:webHidden/>
          </w:rPr>
          <w:t>30</w:t>
        </w:r>
        <w:r w:rsidR="00334228">
          <w:rPr>
            <w:webHidden/>
          </w:rPr>
          <w:fldChar w:fldCharType="end"/>
        </w:r>
      </w:hyperlink>
    </w:p>
    <w:p w14:paraId="6FE70F89" w14:textId="0A8FB982" w:rsidR="00334228" w:rsidRDefault="00BC52DE">
      <w:pPr>
        <w:pStyle w:val="TDC1"/>
        <w:rPr>
          <w:rFonts w:asciiTheme="minorHAnsi" w:eastAsiaTheme="minorEastAsia" w:hAnsiTheme="minorHAnsi" w:cstheme="minorBidi"/>
          <w:bCs w:val="0"/>
          <w:kern w:val="0"/>
          <w:sz w:val="22"/>
          <w:szCs w:val="22"/>
          <w:lang w:eastAsia="es-MX"/>
        </w:rPr>
      </w:pPr>
      <w:hyperlink w:anchor="_Toc118144166"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INFRACCIONES Y SANCIONES.</w:t>
        </w:r>
        <w:r w:rsidR="00334228">
          <w:rPr>
            <w:webHidden/>
          </w:rPr>
          <w:tab/>
        </w:r>
        <w:r w:rsidR="00334228">
          <w:rPr>
            <w:webHidden/>
          </w:rPr>
          <w:fldChar w:fldCharType="begin"/>
        </w:r>
        <w:r w:rsidR="00334228">
          <w:rPr>
            <w:webHidden/>
          </w:rPr>
          <w:instrText xml:space="preserve"> PAGEREF _Toc118144166 \h </w:instrText>
        </w:r>
        <w:r w:rsidR="00334228">
          <w:rPr>
            <w:webHidden/>
          </w:rPr>
        </w:r>
        <w:r w:rsidR="00334228">
          <w:rPr>
            <w:webHidden/>
          </w:rPr>
          <w:fldChar w:fldCharType="separate"/>
        </w:r>
        <w:r w:rsidR="002F7E8A">
          <w:rPr>
            <w:webHidden/>
          </w:rPr>
          <w:t>32</w:t>
        </w:r>
        <w:r w:rsidR="00334228">
          <w:rPr>
            <w:webHidden/>
          </w:rPr>
          <w:fldChar w:fldCharType="end"/>
        </w:r>
      </w:hyperlink>
    </w:p>
    <w:p w14:paraId="0E4BDD9A" w14:textId="2D279EE3" w:rsidR="00334228" w:rsidRDefault="00BC52DE">
      <w:pPr>
        <w:pStyle w:val="TDC1"/>
        <w:rPr>
          <w:rFonts w:asciiTheme="minorHAnsi" w:eastAsiaTheme="minorEastAsia" w:hAnsiTheme="minorHAnsi" w:cstheme="minorBidi"/>
          <w:bCs w:val="0"/>
          <w:kern w:val="0"/>
          <w:sz w:val="22"/>
          <w:szCs w:val="22"/>
          <w:lang w:eastAsia="es-MX"/>
        </w:rPr>
      </w:pPr>
      <w:hyperlink w:anchor="_Toc118144167"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INCONFORMIDADES.</w:t>
        </w:r>
        <w:r w:rsidR="00334228">
          <w:rPr>
            <w:webHidden/>
          </w:rPr>
          <w:tab/>
        </w:r>
        <w:r w:rsidR="00334228">
          <w:rPr>
            <w:webHidden/>
          </w:rPr>
          <w:fldChar w:fldCharType="begin"/>
        </w:r>
        <w:r w:rsidR="00334228">
          <w:rPr>
            <w:webHidden/>
          </w:rPr>
          <w:instrText xml:space="preserve"> PAGEREF _Toc118144167 \h </w:instrText>
        </w:r>
        <w:r w:rsidR="00334228">
          <w:rPr>
            <w:webHidden/>
          </w:rPr>
        </w:r>
        <w:r w:rsidR="00334228">
          <w:rPr>
            <w:webHidden/>
          </w:rPr>
          <w:fldChar w:fldCharType="separate"/>
        </w:r>
        <w:r w:rsidR="002F7E8A">
          <w:rPr>
            <w:webHidden/>
          </w:rPr>
          <w:t>32</w:t>
        </w:r>
        <w:r w:rsidR="00334228">
          <w:rPr>
            <w:webHidden/>
          </w:rPr>
          <w:fldChar w:fldCharType="end"/>
        </w:r>
      </w:hyperlink>
    </w:p>
    <w:p w14:paraId="0F8126E7" w14:textId="04810546" w:rsidR="00334228" w:rsidRDefault="00BC52DE">
      <w:pPr>
        <w:pStyle w:val="TDC1"/>
        <w:rPr>
          <w:rFonts w:asciiTheme="minorHAnsi" w:eastAsiaTheme="minorEastAsia" w:hAnsiTheme="minorHAnsi" w:cstheme="minorBidi"/>
          <w:bCs w:val="0"/>
          <w:kern w:val="0"/>
          <w:sz w:val="22"/>
          <w:szCs w:val="22"/>
          <w:lang w:eastAsia="es-MX"/>
        </w:rPr>
      </w:pPr>
      <w:hyperlink w:anchor="_Toc118144168"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SOLICITUD DE INFORMACIÓN.</w:t>
        </w:r>
        <w:r w:rsidR="00334228">
          <w:rPr>
            <w:webHidden/>
          </w:rPr>
          <w:tab/>
        </w:r>
        <w:r w:rsidR="00334228">
          <w:rPr>
            <w:webHidden/>
          </w:rPr>
          <w:fldChar w:fldCharType="begin"/>
        </w:r>
        <w:r w:rsidR="00334228">
          <w:rPr>
            <w:webHidden/>
          </w:rPr>
          <w:instrText xml:space="preserve"> PAGEREF _Toc118144168 \h </w:instrText>
        </w:r>
        <w:r w:rsidR="00334228">
          <w:rPr>
            <w:webHidden/>
          </w:rPr>
        </w:r>
        <w:r w:rsidR="00334228">
          <w:rPr>
            <w:webHidden/>
          </w:rPr>
          <w:fldChar w:fldCharType="separate"/>
        </w:r>
        <w:r w:rsidR="002F7E8A">
          <w:rPr>
            <w:webHidden/>
          </w:rPr>
          <w:t>32</w:t>
        </w:r>
        <w:r w:rsidR="00334228">
          <w:rPr>
            <w:webHidden/>
          </w:rPr>
          <w:fldChar w:fldCharType="end"/>
        </w:r>
      </w:hyperlink>
    </w:p>
    <w:p w14:paraId="68BE2A1B" w14:textId="66CB8932" w:rsidR="00334228" w:rsidRDefault="00BC52DE">
      <w:pPr>
        <w:pStyle w:val="TDC1"/>
        <w:rPr>
          <w:rFonts w:asciiTheme="minorHAnsi" w:eastAsiaTheme="minorEastAsia" w:hAnsiTheme="minorHAnsi" w:cstheme="minorBidi"/>
          <w:bCs w:val="0"/>
          <w:kern w:val="0"/>
          <w:sz w:val="22"/>
          <w:szCs w:val="22"/>
          <w:lang w:eastAsia="es-MX"/>
        </w:rPr>
      </w:pPr>
      <w:hyperlink w:anchor="_Toc118144169"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 NEGOCIABILIDAD DE LAS CONDICIONES CONTENIDAS EN ESTA CONVOCATORIA Y EN LAS PROPOSICIONES.</w:t>
        </w:r>
        <w:r w:rsidR="00334228">
          <w:rPr>
            <w:webHidden/>
          </w:rPr>
          <w:tab/>
        </w:r>
        <w:r w:rsidR="00334228">
          <w:rPr>
            <w:webHidden/>
          </w:rPr>
          <w:fldChar w:fldCharType="begin"/>
        </w:r>
        <w:r w:rsidR="00334228">
          <w:rPr>
            <w:webHidden/>
          </w:rPr>
          <w:instrText xml:space="preserve"> PAGEREF _Toc118144169 \h </w:instrText>
        </w:r>
        <w:r w:rsidR="00334228">
          <w:rPr>
            <w:webHidden/>
          </w:rPr>
        </w:r>
        <w:r w:rsidR="00334228">
          <w:rPr>
            <w:webHidden/>
          </w:rPr>
          <w:fldChar w:fldCharType="separate"/>
        </w:r>
        <w:r w:rsidR="002F7E8A">
          <w:rPr>
            <w:webHidden/>
          </w:rPr>
          <w:t>32</w:t>
        </w:r>
        <w:r w:rsidR="00334228">
          <w:rPr>
            <w:webHidden/>
          </w:rPr>
          <w:fldChar w:fldCharType="end"/>
        </w:r>
      </w:hyperlink>
    </w:p>
    <w:p w14:paraId="6EF8EA89" w14:textId="2A20A242" w:rsidR="00334228" w:rsidRDefault="00BC52DE" w:rsidP="00334228">
      <w:pPr>
        <w:pStyle w:val="TDC1"/>
        <w:rPr>
          <w:rFonts w:asciiTheme="minorHAnsi" w:eastAsiaTheme="minorEastAsia" w:hAnsiTheme="minorHAnsi" w:cstheme="minorBidi"/>
          <w:bCs w:val="0"/>
          <w:kern w:val="0"/>
          <w:sz w:val="22"/>
          <w:szCs w:val="22"/>
          <w:lang w:eastAsia="es-MX"/>
        </w:rPr>
      </w:pPr>
      <w:hyperlink w:anchor="_Toc118144170" w:history="1">
        <w:r w:rsidR="00334228" w:rsidRPr="009E7023">
          <w:rPr>
            <w:rStyle w:val="Hipervnculo"/>
          </w:rPr>
          <w:t>ANEXO 1</w:t>
        </w:r>
        <w:r w:rsidR="00334228">
          <w:rPr>
            <w:webHidden/>
          </w:rPr>
          <w:tab/>
        </w:r>
        <w:r w:rsidR="00334228">
          <w:rPr>
            <w:webHidden/>
          </w:rPr>
          <w:fldChar w:fldCharType="begin"/>
        </w:r>
        <w:r w:rsidR="00334228">
          <w:rPr>
            <w:webHidden/>
          </w:rPr>
          <w:instrText xml:space="preserve"> PAGEREF _Toc118144170 \h </w:instrText>
        </w:r>
        <w:r w:rsidR="00334228">
          <w:rPr>
            <w:webHidden/>
          </w:rPr>
        </w:r>
        <w:r w:rsidR="00334228">
          <w:rPr>
            <w:webHidden/>
          </w:rPr>
          <w:fldChar w:fldCharType="separate"/>
        </w:r>
        <w:r w:rsidR="002F7E8A">
          <w:rPr>
            <w:webHidden/>
          </w:rPr>
          <w:t>33</w:t>
        </w:r>
        <w:r w:rsidR="00334228">
          <w:rPr>
            <w:webHidden/>
          </w:rPr>
          <w:fldChar w:fldCharType="end"/>
        </w:r>
      </w:hyperlink>
    </w:p>
    <w:p w14:paraId="5E4A8D91" w14:textId="586324E0" w:rsidR="00334228" w:rsidRDefault="00BC52DE">
      <w:pPr>
        <w:pStyle w:val="TDC1"/>
        <w:rPr>
          <w:rFonts w:asciiTheme="minorHAnsi" w:eastAsiaTheme="minorEastAsia" w:hAnsiTheme="minorHAnsi" w:cstheme="minorBidi"/>
          <w:bCs w:val="0"/>
          <w:kern w:val="0"/>
          <w:sz w:val="22"/>
          <w:szCs w:val="22"/>
          <w:lang w:eastAsia="es-MX"/>
        </w:rPr>
      </w:pPr>
      <w:hyperlink w:anchor="_Toc118144172" w:history="1">
        <w:r w:rsidR="00334228" w:rsidRPr="009E7023">
          <w:rPr>
            <w:rStyle w:val="Hipervnculo"/>
          </w:rPr>
          <w:t>ANEXO 2</w:t>
        </w:r>
        <w:r w:rsidR="00334228">
          <w:rPr>
            <w:webHidden/>
          </w:rPr>
          <w:tab/>
        </w:r>
        <w:r w:rsidR="00334228">
          <w:rPr>
            <w:webHidden/>
          </w:rPr>
          <w:fldChar w:fldCharType="begin"/>
        </w:r>
        <w:r w:rsidR="00334228">
          <w:rPr>
            <w:webHidden/>
          </w:rPr>
          <w:instrText xml:space="preserve"> PAGEREF _Toc118144172 \h </w:instrText>
        </w:r>
        <w:r w:rsidR="00334228">
          <w:rPr>
            <w:webHidden/>
          </w:rPr>
        </w:r>
        <w:r w:rsidR="00334228">
          <w:rPr>
            <w:webHidden/>
          </w:rPr>
          <w:fldChar w:fldCharType="separate"/>
        </w:r>
        <w:r w:rsidR="002F7E8A">
          <w:rPr>
            <w:webHidden/>
          </w:rPr>
          <w:t>37</w:t>
        </w:r>
        <w:r w:rsidR="00334228">
          <w:rPr>
            <w:webHidden/>
          </w:rPr>
          <w:fldChar w:fldCharType="end"/>
        </w:r>
      </w:hyperlink>
    </w:p>
    <w:p w14:paraId="6D25E0FE" w14:textId="56C2BEAA" w:rsidR="00334228" w:rsidRDefault="00BC52DE">
      <w:pPr>
        <w:pStyle w:val="TDC1"/>
        <w:rPr>
          <w:rFonts w:asciiTheme="minorHAnsi" w:eastAsiaTheme="minorEastAsia" w:hAnsiTheme="minorHAnsi" w:cstheme="minorBidi"/>
          <w:bCs w:val="0"/>
          <w:kern w:val="0"/>
          <w:sz w:val="22"/>
          <w:szCs w:val="22"/>
          <w:lang w:eastAsia="es-MX"/>
        </w:rPr>
      </w:pPr>
      <w:hyperlink w:anchor="_Toc118144173" w:history="1">
        <w:r w:rsidR="00334228" w:rsidRPr="009E7023">
          <w:rPr>
            <w:rStyle w:val="Hipervnculo"/>
          </w:rPr>
          <w:t>ANEXO 3 “A”</w:t>
        </w:r>
        <w:r w:rsidR="00334228">
          <w:rPr>
            <w:webHidden/>
          </w:rPr>
          <w:tab/>
        </w:r>
        <w:r w:rsidR="00334228">
          <w:rPr>
            <w:webHidden/>
          </w:rPr>
          <w:fldChar w:fldCharType="begin"/>
        </w:r>
        <w:r w:rsidR="00334228">
          <w:rPr>
            <w:webHidden/>
          </w:rPr>
          <w:instrText xml:space="preserve"> PAGEREF _Toc118144173 \h </w:instrText>
        </w:r>
        <w:r w:rsidR="00334228">
          <w:rPr>
            <w:webHidden/>
          </w:rPr>
        </w:r>
        <w:r w:rsidR="00334228">
          <w:rPr>
            <w:webHidden/>
          </w:rPr>
          <w:fldChar w:fldCharType="separate"/>
        </w:r>
        <w:r w:rsidR="002F7E8A">
          <w:rPr>
            <w:webHidden/>
          </w:rPr>
          <w:t>38</w:t>
        </w:r>
        <w:r w:rsidR="00334228">
          <w:rPr>
            <w:webHidden/>
          </w:rPr>
          <w:fldChar w:fldCharType="end"/>
        </w:r>
      </w:hyperlink>
    </w:p>
    <w:p w14:paraId="61357100" w14:textId="4E6FA130" w:rsidR="00334228" w:rsidRDefault="00BC52DE">
      <w:pPr>
        <w:pStyle w:val="TDC1"/>
        <w:rPr>
          <w:rFonts w:asciiTheme="minorHAnsi" w:eastAsiaTheme="minorEastAsia" w:hAnsiTheme="minorHAnsi" w:cstheme="minorBidi"/>
          <w:bCs w:val="0"/>
          <w:kern w:val="0"/>
          <w:sz w:val="22"/>
          <w:szCs w:val="22"/>
          <w:lang w:eastAsia="es-MX"/>
        </w:rPr>
      </w:pPr>
      <w:hyperlink w:anchor="_Toc118144174" w:history="1">
        <w:r w:rsidR="00334228" w:rsidRPr="009E7023">
          <w:rPr>
            <w:rStyle w:val="Hipervnculo"/>
          </w:rPr>
          <w:t>ANEXO 3 “B”</w:t>
        </w:r>
        <w:r w:rsidR="00334228">
          <w:rPr>
            <w:webHidden/>
          </w:rPr>
          <w:tab/>
        </w:r>
        <w:r w:rsidR="00334228">
          <w:rPr>
            <w:webHidden/>
          </w:rPr>
          <w:fldChar w:fldCharType="begin"/>
        </w:r>
        <w:r w:rsidR="00334228">
          <w:rPr>
            <w:webHidden/>
          </w:rPr>
          <w:instrText xml:space="preserve"> PAGEREF _Toc118144174 \h </w:instrText>
        </w:r>
        <w:r w:rsidR="00334228">
          <w:rPr>
            <w:webHidden/>
          </w:rPr>
        </w:r>
        <w:r w:rsidR="00334228">
          <w:rPr>
            <w:webHidden/>
          </w:rPr>
          <w:fldChar w:fldCharType="separate"/>
        </w:r>
        <w:r w:rsidR="002F7E8A">
          <w:rPr>
            <w:webHidden/>
          </w:rPr>
          <w:t>39</w:t>
        </w:r>
        <w:r w:rsidR="00334228">
          <w:rPr>
            <w:webHidden/>
          </w:rPr>
          <w:fldChar w:fldCharType="end"/>
        </w:r>
      </w:hyperlink>
    </w:p>
    <w:p w14:paraId="5A3CE93C" w14:textId="07F72F51" w:rsidR="00334228" w:rsidRDefault="00BC52DE">
      <w:pPr>
        <w:pStyle w:val="TDC1"/>
        <w:rPr>
          <w:rFonts w:asciiTheme="minorHAnsi" w:eastAsiaTheme="minorEastAsia" w:hAnsiTheme="minorHAnsi" w:cstheme="minorBidi"/>
          <w:bCs w:val="0"/>
          <w:kern w:val="0"/>
          <w:sz w:val="22"/>
          <w:szCs w:val="22"/>
          <w:lang w:eastAsia="es-MX"/>
        </w:rPr>
      </w:pPr>
      <w:hyperlink w:anchor="_Toc118144175" w:history="1">
        <w:r w:rsidR="00334228" w:rsidRPr="009E7023">
          <w:rPr>
            <w:rStyle w:val="Hipervnculo"/>
          </w:rPr>
          <w:t>ANEXO 3 “C”</w:t>
        </w:r>
        <w:r w:rsidR="00334228">
          <w:rPr>
            <w:webHidden/>
          </w:rPr>
          <w:tab/>
        </w:r>
        <w:r w:rsidR="00334228">
          <w:rPr>
            <w:webHidden/>
          </w:rPr>
          <w:fldChar w:fldCharType="begin"/>
        </w:r>
        <w:r w:rsidR="00334228">
          <w:rPr>
            <w:webHidden/>
          </w:rPr>
          <w:instrText xml:space="preserve"> PAGEREF _Toc118144175 \h </w:instrText>
        </w:r>
        <w:r w:rsidR="00334228">
          <w:rPr>
            <w:webHidden/>
          </w:rPr>
        </w:r>
        <w:r w:rsidR="00334228">
          <w:rPr>
            <w:webHidden/>
          </w:rPr>
          <w:fldChar w:fldCharType="separate"/>
        </w:r>
        <w:r w:rsidR="002F7E8A">
          <w:rPr>
            <w:webHidden/>
          </w:rPr>
          <w:t>40</w:t>
        </w:r>
        <w:r w:rsidR="00334228">
          <w:rPr>
            <w:webHidden/>
          </w:rPr>
          <w:fldChar w:fldCharType="end"/>
        </w:r>
      </w:hyperlink>
    </w:p>
    <w:p w14:paraId="5C48C32F" w14:textId="71AC2101" w:rsidR="00334228" w:rsidRDefault="00BC52DE" w:rsidP="00334228">
      <w:pPr>
        <w:pStyle w:val="TDC1"/>
        <w:rPr>
          <w:rFonts w:asciiTheme="minorHAnsi" w:eastAsiaTheme="minorEastAsia" w:hAnsiTheme="minorHAnsi" w:cstheme="minorBidi"/>
          <w:bCs w:val="0"/>
          <w:kern w:val="0"/>
          <w:sz w:val="22"/>
          <w:szCs w:val="22"/>
          <w:lang w:eastAsia="es-MX"/>
        </w:rPr>
      </w:pPr>
      <w:hyperlink w:anchor="_Toc118144176" w:history="1">
        <w:r w:rsidR="00334228" w:rsidRPr="009E7023">
          <w:rPr>
            <w:rStyle w:val="Hipervnculo"/>
          </w:rPr>
          <w:t>ANEXO 4</w:t>
        </w:r>
        <w:r w:rsidR="00334228">
          <w:rPr>
            <w:webHidden/>
          </w:rPr>
          <w:tab/>
        </w:r>
        <w:r w:rsidR="00334228">
          <w:rPr>
            <w:webHidden/>
          </w:rPr>
          <w:fldChar w:fldCharType="begin"/>
        </w:r>
        <w:r w:rsidR="00334228">
          <w:rPr>
            <w:webHidden/>
          </w:rPr>
          <w:instrText xml:space="preserve"> PAGEREF _Toc118144176 \h </w:instrText>
        </w:r>
        <w:r w:rsidR="00334228">
          <w:rPr>
            <w:webHidden/>
          </w:rPr>
        </w:r>
        <w:r w:rsidR="00334228">
          <w:rPr>
            <w:webHidden/>
          </w:rPr>
          <w:fldChar w:fldCharType="separate"/>
        </w:r>
        <w:r w:rsidR="002F7E8A">
          <w:rPr>
            <w:webHidden/>
          </w:rPr>
          <w:t>41</w:t>
        </w:r>
        <w:r w:rsidR="00334228">
          <w:rPr>
            <w:webHidden/>
          </w:rPr>
          <w:fldChar w:fldCharType="end"/>
        </w:r>
      </w:hyperlink>
    </w:p>
    <w:p w14:paraId="6E74BC5C" w14:textId="520B31B8" w:rsidR="00334228" w:rsidRDefault="00BC52DE">
      <w:pPr>
        <w:pStyle w:val="TDC1"/>
        <w:rPr>
          <w:rFonts w:asciiTheme="minorHAnsi" w:eastAsiaTheme="minorEastAsia" w:hAnsiTheme="minorHAnsi" w:cstheme="minorBidi"/>
          <w:bCs w:val="0"/>
          <w:kern w:val="0"/>
          <w:sz w:val="22"/>
          <w:szCs w:val="22"/>
          <w:lang w:eastAsia="es-MX"/>
        </w:rPr>
      </w:pPr>
      <w:hyperlink w:anchor="_Toc118144178" w:history="1">
        <w:r w:rsidR="00334228" w:rsidRPr="009E7023">
          <w:rPr>
            <w:rStyle w:val="Hipervnculo"/>
          </w:rPr>
          <w:t>ANEXO 5</w:t>
        </w:r>
        <w:r w:rsidR="00334228">
          <w:rPr>
            <w:webHidden/>
          </w:rPr>
          <w:tab/>
        </w:r>
        <w:r w:rsidR="00334228">
          <w:rPr>
            <w:webHidden/>
          </w:rPr>
          <w:fldChar w:fldCharType="begin"/>
        </w:r>
        <w:r w:rsidR="00334228">
          <w:rPr>
            <w:webHidden/>
          </w:rPr>
          <w:instrText xml:space="preserve"> PAGEREF _Toc118144178 \h </w:instrText>
        </w:r>
        <w:r w:rsidR="00334228">
          <w:rPr>
            <w:webHidden/>
          </w:rPr>
        </w:r>
        <w:r w:rsidR="00334228">
          <w:rPr>
            <w:webHidden/>
          </w:rPr>
          <w:fldChar w:fldCharType="separate"/>
        </w:r>
        <w:r w:rsidR="002F7E8A">
          <w:rPr>
            <w:webHidden/>
          </w:rPr>
          <w:t>42</w:t>
        </w:r>
        <w:r w:rsidR="00334228">
          <w:rPr>
            <w:webHidden/>
          </w:rPr>
          <w:fldChar w:fldCharType="end"/>
        </w:r>
      </w:hyperlink>
    </w:p>
    <w:p w14:paraId="0F6B10E8" w14:textId="3972569B" w:rsidR="00334228" w:rsidRDefault="00BC52DE">
      <w:pPr>
        <w:pStyle w:val="TDC1"/>
        <w:rPr>
          <w:rFonts w:asciiTheme="minorHAnsi" w:eastAsiaTheme="minorEastAsia" w:hAnsiTheme="minorHAnsi" w:cstheme="minorBidi"/>
          <w:bCs w:val="0"/>
          <w:kern w:val="0"/>
          <w:sz w:val="22"/>
          <w:szCs w:val="22"/>
          <w:lang w:eastAsia="es-MX"/>
        </w:rPr>
      </w:pPr>
      <w:hyperlink w:anchor="_Toc118144179" w:history="1">
        <w:r w:rsidR="00334228" w:rsidRPr="009E7023">
          <w:rPr>
            <w:rStyle w:val="Hipervnculo"/>
          </w:rPr>
          <w:t>ANEXO 6</w:t>
        </w:r>
        <w:r w:rsidR="00334228">
          <w:rPr>
            <w:webHidden/>
          </w:rPr>
          <w:tab/>
        </w:r>
        <w:r w:rsidR="00334228">
          <w:rPr>
            <w:webHidden/>
          </w:rPr>
          <w:fldChar w:fldCharType="begin"/>
        </w:r>
        <w:r w:rsidR="00334228">
          <w:rPr>
            <w:webHidden/>
          </w:rPr>
          <w:instrText xml:space="preserve"> PAGEREF _Toc118144179 \h </w:instrText>
        </w:r>
        <w:r w:rsidR="00334228">
          <w:rPr>
            <w:webHidden/>
          </w:rPr>
        </w:r>
        <w:r w:rsidR="00334228">
          <w:rPr>
            <w:webHidden/>
          </w:rPr>
          <w:fldChar w:fldCharType="separate"/>
        </w:r>
        <w:r w:rsidR="002F7E8A">
          <w:rPr>
            <w:webHidden/>
          </w:rPr>
          <w:t>43</w:t>
        </w:r>
        <w:r w:rsidR="00334228">
          <w:rPr>
            <w:webHidden/>
          </w:rPr>
          <w:fldChar w:fldCharType="end"/>
        </w:r>
      </w:hyperlink>
    </w:p>
    <w:p w14:paraId="197454F2" w14:textId="7CF3F54E" w:rsidR="00334228" w:rsidRDefault="00BC52DE">
      <w:pPr>
        <w:pStyle w:val="TDC1"/>
        <w:rPr>
          <w:rFonts w:asciiTheme="minorHAnsi" w:eastAsiaTheme="minorEastAsia" w:hAnsiTheme="minorHAnsi" w:cstheme="minorBidi"/>
          <w:bCs w:val="0"/>
          <w:kern w:val="0"/>
          <w:sz w:val="22"/>
          <w:szCs w:val="22"/>
          <w:lang w:eastAsia="es-MX"/>
        </w:rPr>
      </w:pPr>
      <w:hyperlink w:anchor="_Toc118144180" w:history="1">
        <w:r w:rsidR="00334228" w:rsidRPr="009E7023">
          <w:rPr>
            <w:rStyle w:val="Hipervnculo"/>
          </w:rPr>
          <w:t>ANEXO 7</w:t>
        </w:r>
        <w:r w:rsidR="00334228">
          <w:rPr>
            <w:webHidden/>
          </w:rPr>
          <w:tab/>
        </w:r>
        <w:r w:rsidR="00334228">
          <w:rPr>
            <w:webHidden/>
          </w:rPr>
          <w:fldChar w:fldCharType="begin"/>
        </w:r>
        <w:r w:rsidR="00334228">
          <w:rPr>
            <w:webHidden/>
          </w:rPr>
          <w:instrText xml:space="preserve"> PAGEREF _Toc118144180 \h </w:instrText>
        </w:r>
        <w:r w:rsidR="00334228">
          <w:rPr>
            <w:webHidden/>
          </w:rPr>
        </w:r>
        <w:r w:rsidR="00334228">
          <w:rPr>
            <w:webHidden/>
          </w:rPr>
          <w:fldChar w:fldCharType="separate"/>
        </w:r>
        <w:r w:rsidR="002F7E8A">
          <w:rPr>
            <w:webHidden/>
          </w:rPr>
          <w:t>44</w:t>
        </w:r>
        <w:r w:rsidR="00334228">
          <w:rPr>
            <w:webHidden/>
          </w:rPr>
          <w:fldChar w:fldCharType="end"/>
        </w:r>
      </w:hyperlink>
    </w:p>
    <w:p w14:paraId="1EEB9864" w14:textId="2018C7B5" w:rsidR="00334228" w:rsidRDefault="00BC52DE">
      <w:pPr>
        <w:pStyle w:val="TDC1"/>
        <w:rPr>
          <w:rFonts w:asciiTheme="minorHAnsi" w:eastAsiaTheme="minorEastAsia" w:hAnsiTheme="minorHAnsi" w:cstheme="minorBidi"/>
          <w:bCs w:val="0"/>
          <w:kern w:val="0"/>
          <w:sz w:val="22"/>
          <w:szCs w:val="22"/>
          <w:lang w:eastAsia="es-MX"/>
        </w:rPr>
      </w:pPr>
      <w:hyperlink w:anchor="_Toc118144181" w:history="1">
        <w:r w:rsidR="00334228" w:rsidRPr="009E7023">
          <w:rPr>
            <w:rStyle w:val="Hipervnculo"/>
          </w:rPr>
          <w:t>ANEXO 8</w:t>
        </w:r>
        <w:r w:rsidR="00334228">
          <w:rPr>
            <w:webHidden/>
          </w:rPr>
          <w:tab/>
        </w:r>
        <w:r w:rsidR="00334228">
          <w:rPr>
            <w:webHidden/>
          </w:rPr>
          <w:fldChar w:fldCharType="begin"/>
        </w:r>
        <w:r w:rsidR="00334228">
          <w:rPr>
            <w:webHidden/>
          </w:rPr>
          <w:instrText xml:space="preserve"> PAGEREF _Toc118144181 \h </w:instrText>
        </w:r>
        <w:r w:rsidR="00334228">
          <w:rPr>
            <w:webHidden/>
          </w:rPr>
        </w:r>
        <w:r w:rsidR="00334228">
          <w:rPr>
            <w:webHidden/>
          </w:rPr>
          <w:fldChar w:fldCharType="separate"/>
        </w:r>
        <w:r w:rsidR="002F7E8A">
          <w:rPr>
            <w:webHidden/>
          </w:rPr>
          <w:t>45</w:t>
        </w:r>
        <w:r w:rsidR="00334228">
          <w:rPr>
            <w:webHidden/>
          </w:rPr>
          <w:fldChar w:fldCharType="end"/>
        </w:r>
      </w:hyperlink>
    </w:p>
    <w:p w14:paraId="4F41EAF3" w14:textId="5E43754C" w:rsidR="00334228" w:rsidRDefault="00BC52DE">
      <w:pPr>
        <w:pStyle w:val="TDC1"/>
        <w:rPr>
          <w:rFonts w:asciiTheme="minorHAnsi" w:eastAsiaTheme="minorEastAsia" w:hAnsiTheme="minorHAnsi" w:cstheme="minorBidi"/>
          <w:bCs w:val="0"/>
          <w:kern w:val="0"/>
          <w:sz w:val="22"/>
          <w:szCs w:val="22"/>
          <w:lang w:eastAsia="es-MX"/>
        </w:rPr>
      </w:pPr>
      <w:hyperlink w:anchor="_Toc118144182" w:history="1">
        <w:r w:rsidR="00334228" w:rsidRPr="009E7023">
          <w:rPr>
            <w:rStyle w:val="Hipervnculo"/>
          </w:rPr>
          <w:t>ANEXO 9</w:t>
        </w:r>
        <w:r w:rsidR="00334228">
          <w:rPr>
            <w:webHidden/>
          </w:rPr>
          <w:tab/>
        </w:r>
        <w:r w:rsidR="00334228">
          <w:rPr>
            <w:webHidden/>
          </w:rPr>
          <w:fldChar w:fldCharType="begin"/>
        </w:r>
        <w:r w:rsidR="00334228">
          <w:rPr>
            <w:webHidden/>
          </w:rPr>
          <w:instrText xml:space="preserve"> PAGEREF _Toc118144182 \h </w:instrText>
        </w:r>
        <w:r w:rsidR="00334228">
          <w:rPr>
            <w:webHidden/>
          </w:rPr>
        </w:r>
        <w:r w:rsidR="00334228">
          <w:rPr>
            <w:webHidden/>
          </w:rPr>
          <w:fldChar w:fldCharType="separate"/>
        </w:r>
        <w:r w:rsidR="002F7E8A">
          <w:rPr>
            <w:webHidden/>
          </w:rPr>
          <w:t>52</w:t>
        </w:r>
        <w:r w:rsidR="00334228">
          <w:rPr>
            <w:webHidden/>
          </w:rPr>
          <w:fldChar w:fldCharType="end"/>
        </w:r>
      </w:hyperlink>
    </w:p>
    <w:p w14:paraId="2EDF5614" w14:textId="2729D543" w:rsidR="00334228" w:rsidRDefault="00BC52DE">
      <w:pPr>
        <w:pStyle w:val="TDC1"/>
        <w:rPr>
          <w:rFonts w:asciiTheme="minorHAnsi" w:eastAsiaTheme="minorEastAsia" w:hAnsiTheme="minorHAnsi" w:cstheme="minorBidi"/>
          <w:bCs w:val="0"/>
          <w:kern w:val="0"/>
          <w:sz w:val="22"/>
          <w:szCs w:val="22"/>
          <w:lang w:eastAsia="es-MX"/>
        </w:rPr>
      </w:pPr>
      <w:hyperlink w:anchor="_Toc118144183" w:history="1">
        <w:r w:rsidR="00334228" w:rsidRPr="009E7023">
          <w:rPr>
            <w:rStyle w:val="Hipervnculo"/>
          </w:rPr>
          <w:t>ANEXO 10</w:t>
        </w:r>
        <w:r w:rsidR="00334228">
          <w:rPr>
            <w:webHidden/>
          </w:rPr>
          <w:tab/>
        </w:r>
        <w:r w:rsidR="00334228">
          <w:rPr>
            <w:webHidden/>
          </w:rPr>
          <w:fldChar w:fldCharType="begin"/>
        </w:r>
        <w:r w:rsidR="00334228">
          <w:rPr>
            <w:webHidden/>
          </w:rPr>
          <w:instrText xml:space="preserve"> PAGEREF _Toc118144183 \h </w:instrText>
        </w:r>
        <w:r w:rsidR="00334228">
          <w:rPr>
            <w:webHidden/>
          </w:rPr>
        </w:r>
        <w:r w:rsidR="00334228">
          <w:rPr>
            <w:webHidden/>
          </w:rPr>
          <w:fldChar w:fldCharType="separate"/>
        </w:r>
        <w:r w:rsidR="002F7E8A">
          <w:rPr>
            <w:webHidden/>
          </w:rPr>
          <w:t>53</w:t>
        </w:r>
        <w:r w:rsidR="00334228">
          <w:rPr>
            <w:webHidden/>
          </w:rPr>
          <w:fldChar w:fldCharType="end"/>
        </w:r>
      </w:hyperlink>
    </w:p>
    <w:p w14:paraId="48F60306" w14:textId="626A6901" w:rsidR="00334228" w:rsidRDefault="00BC52DE">
      <w:pPr>
        <w:pStyle w:val="TDC1"/>
        <w:rPr>
          <w:rFonts w:asciiTheme="minorHAnsi" w:eastAsiaTheme="minorEastAsia" w:hAnsiTheme="minorHAnsi" w:cstheme="minorBidi"/>
          <w:bCs w:val="0"/>
          <w:kern w:val="0"/>
          <w:sz w:val="22"/>
          <w:szCs w:val="22"/>
          <w:lang w:eastAsia="es-MX"/>
        </w:rPr>
      </w:pPr>
      <w:hyperlink w:anchor="_Toc118144184" w:history="1">
        <w:r w:rsidR="00334228" w:rsidRPr="009E7023">
          <w:rPr>
            <w:rStyle w:val="Hipervnculo"/>
          </w:rPr>
          <w:t>LINEAMIENTOS PARA LA UTILIZACIÓN DEL SISTEMA ELECTRÓNICO, DENOMINADO COMPRAINE</w:t>
        </w:r>
        <w:r w:rsidR="00334228">
          <w:rPr>
            <w:webHidden/>
          </w:rPr>
          <w:tab/>
        </w:r>
        <w:r w:rsidR="00334228">
          <w:rPr>
            <w:webHidden/>
          </w:rPr>
          <w:fldChar w:fldCharType="begin"/>
        </w:r>
        <w:r w:rsidR="00334228">
          <w:rPr>
            <w:webHidden/>
          </w:rPr>
          <w:instrText xml:space="preserve"> PAGEREF _Toc118144184 \h </w:instrText>
        </w:r>
        <w:r w:rsidR="00334228">
          <w:rPr>
            <w:webHidden/>
          </w:rPr>
        </w:r>
        <w:r w:rsidR="00334228">
          <w:rPr>
            <w:webHidden/>
          </w:rPr>
          <w:fldChar w:fldCharType="separate"/>
        </w:r>
        <w:r w:rsidR="002F7E8A">
          <w:rPr>
            <w:webHidden/>
          </w:rPr>
          <w:t>56</w:t>
        </w:r>
        <w:r w:rsidR="00334228">
          <w:rPr>
            <w:webHidden/>
          </w:rPr>
          <w:fldChar w:fldCharType="end"/>
        </w:r>
      </w:hyperlink>
    </w:p>
    <w:p w14:paraId="01B33B86" w14:textId="04AA3A39"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14411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14411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01A05429" w:rsidR="00C44850" w:rsidRPr="002E2AA9" w:rsidRDefault="00AF27B0" w:rsidP="002E2AA9">
      <w:pPr>
        <w:pStyle w:val="Prrafodelista"/>
        <w:ind w:left="705"/>
        <w:jc w:val="both"/>
        <w:rPr>
          <w:rFonts w:ascii="Arial" w:hAnsi="Arial" w:cs="Arial"/>
          <w:b/>
          <w:bCs/>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sidRPr="002866FE">
        <w:rPr>
          <w:rFonts w:ascii="Arial" w:hAnsi="Arial" w:cs="Arial"/>
          <w:b/>
          <w:bCs/>
        </w:rPr>
        <w:t xml:space="preserve"> </w:t>
      </w:r>
      <w:r w:rsidR="004E1886" w:rsidRPr="002866FE">
        <w:rPr>
          <w:rFonts w:ascii="Arial" w:hAnsi="Arial" w:cs="Arial"/>
          <w:b/>
          <w:bCs/>
        </w:rPr>
        <w:t>“</w:t>
      </w:r>
      <w:r w:rsidR="002E2AA9" w:rsidRPr="002E2AA9">
        <w:rPr>
          <w:rFonts w:ascii="Arial" w:hAnsi="Arial" w:cs="Arial"/>
          <w:b/>
          <w:bCs/>
        </w:rPr>
        <w:t xml:space="preserve">Renovación de suscripciones al software Big Data CDP Private Cloud Base Edition que incluye el servicio de soporte técnico tipo Business </w:t>
      </w:r>
      <w:r w:rsidR="003F2183" w:rsidRPr="002E2AA9">
        <w:rPr>
          <w:rFonts w:ascii="Arial" w:hAnsi="Arial" w:cs="Arial"/>
          <w:b/>
          <w:bCs/>
        </w:rPr>
        <w:t>”</w:t>
      </w:r>
      <w:r w:rsidR="003F2183" w:rsidRPr="002E2AA9">
        <w:rPr>
          <w:rFonts w:ascii="Arial" w:hAnsi="Arial" w:cs="Arial"/>
          <w:b/>
        </w:rPr>
        <w:t xml:space="preserve">, </w:t>
      </w:r>
      <w:r w:rsidR="00905D06" w:rsidRPr="002E2AA9">
        <w:rPr>
          <w:rFonts w:ascii="Arial" w:hAnsi="Arial" w:cs="Arial"/>
          <w:bCs/>
        </w:rPr>
        <w:t>que</w:t>
      </w:r>
      <w:r w:rsidRPr="002E2AA9">
        <w:rPr>
          <w:rFonts w:ascii="Arial" w:hAnsi="Arial" w:cs="Arial"/>
        </w:rPr>
        <w:t xml:space="preserve"> consiste en</w:t>
      </w:r>
      <w:r w:rsidRPr="002E2AA9">
        <w:rPr>
          <w:rFonts w:ascii="Arial" w:hAnsi="Arial" w:cs="Arial"/>
          <w:b/>
        </w:rPr>
        <w:t xml:space="preserve"> </w:t>
      </w:r>
      <w:r w:rsidR="00197FF5" w:rsidRPr="002E2AA9">
        <w:rPr>
          <w:rFonts w:ascii="Arial" w:hAnsi="Arial" w:cs="Arial"/>
          <w:b/>
        </w:rPr>
        <w:t>1</w:t>
      </w:r>
      <w:r w:rsidRPr="002E2AA9">
        <w:rPr>
          <w:rFonts w:ascii="Arial" w:hAnsi="Arial" w:cs="Arial"/>
          <w:b/>
        </w:rPr>
        <w:t xml:space="preserve"> (</w:t>
      </w:r>
      <w:r w:rsidR="00197FF5" w:rsidRPr="002E2AA9">
        <w:rPr>
          <w:rFonts w:ascii="Arial" w:hAnsi="Arial" w:cs="Arial"/>
          <w:b/>
        </w:rPr>
        <w:t>una</w:t>
      </w:r>
      <w:r w:rsidRPr="002E2AA9">
        <w:rPr>
          <w:rFonts w:ascii="Arial" w:hAnsi="Arial" w:cs="Arial"/>
          <w:b/>
        </w:rPr>
        <w:t xml:space="preserve">) partida, </w:t>
      </w:r>
      <w:r w:rsidRPr="002E2AA9">
        <w:rPr>
          <w:rFonts w:ascii="Arial" w:hAnsi="Arial" w:cs="Arial"/>
        </w:rPr>
        <w:t>por lo tanto, la adjudicación será a un</w:t>
      </w:r>
      <w:r w:rsidR="00197FF5" w:rsidRPr="002E2AA9">
        <w:rPr>
          <w:rFonts w:ascii="Arial" w:hAnsi="Arial" w:cs="Arial"/>
        </w:rPr>
        <w:t xml:space="preserve"> solo</w:t>
      </w:r>
      <w:r w:rsidR="0072333E" w:rsidRPr="002E2AA9">
        <w:rPr>
          <w:rFonts w:ascii="Arial" w:hAnsi="Arial" w:cs="Arial"/>
        </w:rPr>
        <w:t xml:space="preserve"> </w:t>
      </w:r>
      <w:r w:rsidRPr="002E2AA9">
        <w:rPr>
          <w:rFonts w:ascii="Arial" w:hAnsi="Arial" w:cs="Arial"/>
        </w:rPr>
        <w:t>LICITANTE</w:t>
      </w:r>
      <w:r w:rsidR="00C44850" w:rsidRPr="002E2AA9">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14411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09268D03" w14:textId="130B73B8" w:rsidR="00B9241D" w:rsidRDefault="00B9241D" w:rsidP="00B9241D">
      <w:pPr>
        <w:pStyle w:val="Sangra3detindependiente1"/>
        <w:spacing w:before="120" w:after="120"/>
        <w:ind w:left="705"/>
        <w:rPr>
          <w:rFonts w:cs="Arial"/>
          <w:sz w:val="20"/>
        </w:rPr>
      </w:pPr>
      <w:bookmarkStart w:id="31" w:name="_Toc289064563"/>
      <w:bookmarkStart w:id="32" w:name="_Toc314085294"/>
      <w:bookmarkStart w:id="33" w:name="_Toc314094115"/>
      <w:r w:rsidRPr="00A7080B">
        <w:rPr>
          <w:sz w:val="20"/>
        </w:rPr>
        <w:t xml:space="preserve">El contrato que se </w:t>
      </w:r>
      <w:r w:rsidRPr="00A7080B">
        <w:rPr>
          <w:rFonts w:cs="Arial"/>
          <w:sz w:val="20"/>
        </w:rPr>
        <w:t>adjudique se pagará de forma anticipada y se ejercerán recursos presupuestales correspondientes al ejercicio 202</w:t>
      </w:r>
      <w:r>
        <w:rPr>
          <w:rFonts w:cs="Arial"/>
          <w:sz w:val="20"/>
        </w:rPr>
        <w:t xml:space="preserve">2 y se </w:t>
      </w:r>
      <w:r w:rsidRPr="007B41E7">
        <w:rPr>
          <w:sz w:val="20"/>
        </w:rPr>
        <w:t>adjudicará al LICITANTE cuya proposición resulte solvente.</w:t>
      </w:r>
    </w:p>
    <w:p w14:paraId="26FC711A" w14:textId="77777777" w:rsidR="00B9241D" w:rsidRPr="00A7080B" w:rsidRDefault="00B9241D" w:rsidP="00B9241D">
      <w:pPr>
        <w:pStyle w:val="Sangra3detindependiente1"/>
        <w:spacing w:before="120" w:after="120"/>
        <w:ind w:left="705"/>
        <w:rPr>
          <w:rFonts w:cs="Arial"/>
          <w:sz w:val="20"/>
        </w:rPr>
      </w:pPr>
      <w:r w:rsidRPr="00AC018B">
        <w:rPr>
          <w:sz w:val="20"/>
        </w:rPr>
        <w:t>Para la presente contratación se cuenta con presupuesto autorizado para ejercer la partida presupuestal</w:t>
      </w:r>
      <w:r>
        <w:rPr>
          <w:sz w:val="20"/>
        </w:rPr>
        <w:t xml:space="preserve"> 32701 “</w:t>
      </w:r>
      <w:r w:rsidRPr="00F23A4C">
        <w:rPr>
          <w:sz w:val="20"/>
        </w:rPr>
        <w:t>Patentes, regalías y otros</w:t>
      </w:r>
      <w:r>
        <w:rPr>
          <w:sz w:val="20"/>
        </w:rPr>
        <w:t>”.</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14411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527EEF45" w14:textId="77777777" w:rsidR="00C3337F" w:rsidRDefault="00C3337F" w:rsidP="00C3337F">
      <w:pPr>
        <w:pStyle w:val="Listavistosa-nfasis11"/>
        <w:spacing w:after="0"/>
        <w:ind w:left="709" w:right="50"/>
        <w:jc w:val="both"/>
        <w:rPr>
          <w:rFonts w:ascii="Arial" w:hAnsi="Arial"/>
          <w:sz w:val="20"/>
          <w:szCs w:val="20"/>
          <w:lang w:val="es-ES" w:eastAsia="es-ES"/>
        </w:rPr>
      </w:pPr>
      <w:bookmarkStart w:id="37" w:name="_Toc289064564"/>
      <w:bookmarkStart w:id="38" w:name="_Toc298959961"/>
      <w:bookmarkStart w:id="39" w:name="_Toc289064565"/>
    </w:p>
    <w:p w14:paraId="6C75BAC8" w14:textId="3300EF9D" w:rsidR="00C3337F" w:rsidRPr="00C3337F" w:rsidRDefault="00C3337F" w:rsidP="00C3337F">
      <w:pPr>
        <w:pStyle w:val="Listavistosa-nfasis11"/>
        <w:spacing w:after="0"/>
        <w:ind w:left="709" w:right="50"/>
        <w:jc w:val="both"/>
        <w:rPr>
          <w:rFonts w:ascii="Arial" w:hAnsi="Arial"/>
          <w:sz w:val="20"/>
          <w:szCs w:val="20"/>
          <w:lang w:val="es-ES" w:eastAsia="es-ES"/>
        </w:rPr>
      </w:pPr>
      <w:r w:rsidRPr="00A7080B">
        <w:rPr>
          <w:rFonts w:ascii="Arial" w:hAnsi="Arial"/>
          <w:sz w:val="20"/>
          <w:szCs w:val="20"/>
          <w:lang w:val="es-ES" w:eastAsia="es-ES"/>
        </w:rPr>
        <w:t>La vigencia del contrato será a partir de la</w:t>
      </w:r>
      <w:r>
        <w:rPr>
          <w:rFonts w:ascii="Arial" w:hAnsi="Arial"/>
          <w:sz w:val="20"/>
          <w:szCs w:val="20"/>
          <w:lang w:val="es-ES" w:eastAsia="es-ES"/>
        </w:rPr>
        <w:t xml:space="preserve"> fecha de</w:t>
      </w:r>
      <w:r w:rsidRPr="00A7080B">
        <w:rPr>
          <w:rFonts w:ascii="Arial" w:hAnsi="Arial"/>
          <w:sz w:val="20"/>
          <w:szCs w:val="20"/>
          <w:lang w:val="es-ES" w:eastAsia="es-ES"/>
        </w:rPr>
        <w:t xml:space="preserve"> notificación del fallo y hasta el 31 de diciembre de 20</w:t>
      </w:r>
      <w:r>
        <w:rPr>
          <w:rFonts w:ascii="Arial" w:hAnsi="Arial"/>
          <w:sz w:val="20"/>
          <w:szCs w:val="20"/>
          <w:lang w:val="es-ES" w:eastAsia="es-ES"/>
        </w:rPr>
        <w:t>23</w:t>
      </w:r>
      <w:r w:rsidRPr="00A7080B">
        <w:rPr>
          <w:rFonts w:ascii="Arial" w:hAnsi="Arial"/>
          <w:sz w:val="20"/>
          <w:szCs w:val="20"/>
          <w:lang w:val="es-ES" w:eastAsia="es-ES"/>
        </w:rPr>
        <w:t>.</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14411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5DB0193" w14:textId="4C8B6AF5" w:rsidR="00593B61" w:rsidRPr="00592591" w:rsidRDefault="00A7474B" w:rsidP="00592591">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p>
    <w:p w14:paraId="7B98C9FC" w14:textId="77777777" w:rsidR="000A632F" w:rsidRPr="000A632F" w:rsidRDefault="000A632F" w:rsidP="000A632F">
      <w:pPr>
        <w:rPr>
          <w:lang w:val="es-ES"/>
        </w:rPr>
      </w:pPr>
    </w:p>
    <w:p w14:paraId="699C1421" w14:textId="71792E79" w:rsidR="005471B9" w:rsidRDefault="005471B9" w:rsidP="005471B9">
      <w:pPr>
        <w:pStyle w:val="Default"/>
        <w:ind w:left="709"/>
        <w:jc w:val="both"/>
        <w:rPr>
          <w:rFonts w:ascii="Arial" w:hAnsi="Arial" w:cs="Arial"/>
          <w:sz w:val="20"/>
          <w:szCs w:val="20"/>
        </w:rPr>
      </w:pPr>
      <w:r w:rsidRPr="005471B9">
        <w:rPr>
          <w:rFonts w:ascii="Arial" w:hAnsi="Arial" w:cs="Arial"/>
          <w:sz w:val="20"/>
          <w:szCs w:val="20"/>
        </w:rPr>
        <w:t xml:space="preserve">La vigencia de la renovación de suscripciones al software Big Data CDP Private Cloud Base Edition que incluye el servicio de soporte técnico Business, debe ser de 12 (doce) meses contados a partir del 28 de diciembre del 2022. </w:t>
      </w:r>
    </w:p>
    <w:p w14:paraId="50F8DB4E" w14:textId="77777777" w:rsidR="005471B9" w:rsidRPr="005471B9" w:rsidRDefault="005471B9" w:rsidP="005471B9">
      <w:pPr>
        <w:pStyle w:val="Default"/>
        <w:ind w:left="709"/>
        <w:jc w:val="both"/>
        <w:rPr>
          <w:rFonts w:ascii="Arial" w:hAnsi="Arial" w:cs="Arial"/>
          <w:sz w:val="20"/>
          <w:szCs w:val="20"/>
        </w:rPr>
      </w:pPr>
    </w:p>
    <w:p w14:paraId="23BD203D" w14:textId="77777777" w:rsidR="005471B9" w:rsidRPr="005471B9" w:rsidRDefault="005471B9" w:rsidP="005471B9">
      <w:pPr>
        <w:pStyle w:val="Default"/>
        <w:ind w:left="709"/>
        <w:jc w:val="both"/>
        <w:rPr>
          <w:rFonts w:ascii="Arial" w:hAnsi="Arial" w:cs="Arial"/>
          <w:sz w:val="20"/>
          <w:szCs w:val="20"/>
        </w:rPr>
      </w:pPr>
      <w:r w:rsidRPr="005471B9">
        <w:rPr>
          <w:rFonts w:ascii="Arial" w:hAnsi="Arial" w:cs="Arial"/>
          <w:sz w:val="20"/>
          <w:szCs w:val="20"/>
        </w:rPr>
        <w:t xml:space="preserve">La activación de la renovación de suscripciones al software Big Data CDP Private Cloud Base Edition que incluye el servicio de soporte técnico Business, a más tardar, en 10 (diez) días hábiles contados a partir del día hábil siguiente de la fecha de notificación de fallo, conforme lo indicado en la </w:t>
      </w:r>
      <w:r w:rsidRPr="005471B9">
        <w:rPr>
          <w:rFonts w:ascii="Arial" w:hAnsi="Arial" w:cs="Arial"/>
          <w:b/>
          <w:bCs/>
          <w:sz w:val="20"/>
          <w:szCs w:val="20"/>
        </w:rPr>
        <w:t>Tabla 1 “Requerimientos para las suscripciones de soporte técnico y actualizaciones”</w:t>
      </w:r>
      <w:r w:rsidRPr="005471B9">
        <w:rPr>
          <w:rFonts w:ascii="Arial" w:hAnsi="Arial" w:cs="Arial"/>
          <w:sz w:val="20"/>
          <w:szCs w:val="20"/>
        </w:rPr>
        <w:t xml:space="preserve"> del numeral </w:t>
      </w:r>
      <w:r w:rsidRPr="005471B9">
        <w:rPr>
          <w:rFonts w:ascii="Arial" w:hAnsi="Arial" w:cs="Arial"/>
          <w:b/>
          <w:bCs/>
          <w:sz w:val="20"/>
          <w:szCs w:val="20"/>
        </w:rPr>
        <w:t>2.1. “Renovación de suscripciones de software”</w:t>
      </w:r>
      <w:r w:rsidRPr="005471B9">
        <w:rPr>
          <w:rFonts w:ascii="Arial" w:hAnsi="Arial" w:cs="Arial"/>
          <w:sz w:val="20"/>
          <w:szCs w:val="20"/>
        </w:rPr>
        <w:t xml:space="preserve"> del Anexo 1 “Especificaciones técnicas” de la presente convocatoria.</w:t>
      </w:r>
    </w:p>
    <w:p w14:paraId="41B4F830" w14:textId="298A8D5E" w:rsidR="008F542F" w:rsidRPr="009172CF" w:rsidRDefault="005471B9" w:rsidP="005471B9">
      <w:pPr>
        <w:pStyle w:val="Default"/>
        <w:ind w:left="709"/>
        <w:jc w:val="both"/>
        <w:rPr>
          <w:rFonts w:ascii="Arial" w:hAnsi="Arial" w:cs="Arial"/>
          <w:sz w:val="20"/>
          <w:szCs w:val="20"/>
        </w:rPr>
      </w:pPr>
      <w:r w:rsidRPr="005471B9">
        <w:rPr>
          <w:rFonts w:ascii="Arial" w:hAnsi="Arial" w:cs="Arial"/>
          <w:sz w:val="20"/>
          <w:szCs w:val="20"/>
        </w:rPr>
        <w:lastRenderedPageBreak/>
        <w:t xml:space="preserve">El plazo para la presentación de los entregables será de conformidad con lo señalado en el numeral </w:t>
      </w:r>
      <w:r w:rsidRPr="005471B9">
        <w:rPr>
          <w:rFonts w:ascii="Arial" w:hAnsi="Arial" w:cs="Arial"/>
          <w:b/>
          <w:bCs/>
          <w:sz w:val="20"/>
          <w:szCs w:val="20"/>
        </w:rPr>
        <w:t>2.3 “Documentación”</w:t>
      </w:r>
      <w:r w:rsidRPr="005471B9">
        <w:rPr>
          <w:rFonts w:ascii="Arial" w:hAnsi="Arial" w:cs="Arial"/>
          <w:sz w:val="20"/>
          <w:szCs w:val="20"/>
        </w:rPr>
        <w:t xml:space="preserve"> del Anexo 1 “Especificaciones técnicas” de la presente convocatoria.</w:t>
      </w:r>
    </w:p>
    <w:p w14:paraId="0120852C" w14:textId="3AB43593" w:rsidR="00AA0E0F" w:rsidRDefault="00AA0E0F" w:rsidP="009172CF">
      <w:pPr>
        <w:pStyle w:val="Default"/>
        <w:ind w:left="709"/>
        <w:jc w:val="both"/>
        <w:rPr>
          <w:rFonts w:ascii="Arial" w:hAnsi="Arial" w:cs="Arial"/>
          <w:sz w:val="20"/>
          <w:szCs w:val="22"/>
        </w:rPr>
      </w:pPr>
    </w:p>
    <w:p w14:paraId="56A5D4E0" w14:textId="77777777" w:rsidR="00C37481" w:rsidRDefault="00C3748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7" w:name="_Toc521678035"/>
      <w:bookmarkStart w:id="58" w:name="_Toc527963274"/>
      <w:bookmarkStart w:id="59" w:name="_Toc528680661"/>
      <w:bookmarkStart w:id="60" w:name="_Toc25083206"/>
      <w:bookmarkStart w:id="61" w:name="_Toc25841846"/>
      <w:bookmarkStart w:id="62" w:name="_Toc25919692"/>
      <w:bookmarkStart w:id="63" w:name="_Toc26174815"/>
      <w:bookmarkStart w:id="64" w:name="_Toc49502851"/>
      <w:bookmarkStart w:id="65" w:name="_Toc11814411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7"/>
      <w:bookmarkEnd w:id="58"/>
      <w:bookmarkEnd w:id="59"/>
      <w:bookmarkEnd w:id="60"/>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1"/>
      <w:bookmarkEnd w:id="62"/>
      <w:bookmarkEnd w:id="63"/>
      <w:bookmarkEnd w:id="64"/>
      <w:bookmarkEnd w:id="65"/>
      <w:r w:rsidR="00550943" w:rsidRPr="00DF2E83">
        <w:rPr>
          <w:rFonts w:cs="Arial"/>
          <w:bCs/>
          <w:color w:val="00B050"/>
          <w:sz w:val="20"/>
        </w:rPr>
        <w:t xml:space="preserve"> </w:t>
      </w:r>
    </w:p>
    <w:p w14:paraId="66D3B53B" w14:textId="77777777" w:rsidR="00AA0E0F" w:rsidRDefault="00AA0E0F" w:rsidP="00AA0E0F">
      <w:pPr>
        <w:pStyle w:val="Default"/>
        <w:jc w:val="both"/>
        <w:rPr>
          <w:rFonts w:ascii="Arial" w:hAnsi="Arial" w:cs="Arial"/>
          <w:sz w:val="20"/>
          <w:szCs w:val="22"/>
        </w:rPr>
      </w:pPr>
      <w:bookmarkStart w:id="66" w:name="_Toc390246799"/>
    </w:p>
    <w:p w14:paraId="62800ECE" w14:textId="2420F2A8" w:rsidR="005471B9" w:rsidRPr="005A3420" w:rsidRDefault="005A3420" w:rsidP="005A3420">
      <w:pPr>
        <w:pStyle w:val="Default"/>
        <w:ind w:left="709"/>
        <w:jc w:val="both"/>
        <w:rPr>
          <w:rFonts w:ascii="Arial" w:hAnsi="Arial" w:cs="Arial"/>
          <w:sz w:val="20"/>
          <w:szCs w:val="22"/>
        </w:rPr>
      </w:pPr>
      <w:r w:rsidRPr="005A3420">
        <w:rPr>
          <w:rFonts w:ascii="Arial" w:hAnsi="Arial" w:cs="Arial"/>
          <w:sz w:val="20"/>
          <w:szCs w:val="20"/>
        </w:rPr>
        <w:t xml:space="preserve">El lugar y forma para la presentación de los entregables será conforme se señala en el numeral </w:t>
      </w:r>
      <w:r w:rsidRPr="005A3420">
        <w:rPr>
          <w:rFonts w:ascii="Arial" w:hAnsi="Arial" w:cs="Arial"/>
          <w:b/>
          <w:bCs/>
          <w:sz w:val="20"/>
          <w:szCs w:val="20"/>
        </w:rPr>
        <w:t>2.3 “Documentación”</w:t>
      </w:r>
      <w:r w:rsidRPr="005A3420">
        <w:rPr>
          <w:rFonts w:ascii="Arial" w:hAnsi="Arial" w:cs="Arial"/>
          <w:sz w:val="20"/>
          <w:szCs w:val="20"/>
        </w:rPr>
        <w:t xml:space="preserve"> del Anexo 1 “Especificaciones técnicas” de la presente convocatoria.</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7" w:name="_Toc521678036"/>
      <w:bookmarkStart w:id="68" w:name="_Toc527963275"/>
      <w:bookmarkStart w:id="69" w:name="_Toc528680662"/>
      <w:bookmarkStart w:id="70" w:name="_Toc25083207"/>
      <w:bookmarkStart w:id="71" w:name="_Toc25841847"/>
      <w:bookmarkStart w:id="72" w:name="_Toc25919693"/>
      <w:bookmarkStart w:id="73" w:name="_Toc26174816"/>
      <w:bookmarkStart w:id="74" w:name="_Toc49502852"/>
      <w:bookmarkStart w:id="75" w:name="_Toc118144120"/>
      <w:r w:rsidRPr="00A92FF1">
        <w:rPr>
          <w:rFonts w:cs="Arial"/>
          <w:bCs/>
          <w:color w:val="244061" w:themeColor="accent1" w:themeShade="80"/>
          <w:sz w:val="20"/>
        </w:rPr>
        <w:t xml:space="preserve">Condiciones </w:t>
      </w:r>
      <w:bookmarkEnd w:id="66"/>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7"/>
      <w:bookmarkEnd w:id="68"/>
      <w:bookmarkEnd w:id="69"/>
      <w:bookmarkEnd w:id="70"/>
      <w:bookmarkEnd w:id="71"/>
      <w:bookmarkEnd w:id="72"/>
      <w:bookmarkEnd w:id="73"/>
      <w:bookmarkEnd w:id="74"/>
      <w:bookmarkEnd w:id="75"/>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6" w:name="_Toc434004084"/>
      <w:bookmarkStart w:id="77"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8" w:name="_Toc118144121"/>
      <w:r w:rsidRPr="00A92FF1">
        <w:rPr>
          <w:rFonts w:cs="Arial"/>
          <w:bCs/>
          <w:color w:val="244061" w:themeColor="accent1" w:themeShade="80"/>
          <w:sz w:val="20"/>
        </w:rPr>
        <w:t>Idioma de la presentación de las proposiciones</w:t>
      </w:r>
      <w:bookmarkEnd w:id="47"/>
      <w:bookmarkEnd w:id="48"/>
      <w:bookmarkEnd w:id="76"/>
      <w:bookmarkEnd w:id="77"/>
      <w:r w:rsidR="00DF0130" w:rsidRPr="00A92FF1">
        <w:rPr>
          <w:rFonts w:cs="Arial"/>
          <w:bCs/>
          <w:color w:val="244061" w:themeColor="accent1" w:themeShade="80"/>
          <w:sz w:val="20"/>
        </w:rPr>
        <w:t>.</w:t>
      </w:r>
      <w:bookmarkEnd w:id="78"/>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30B17AB6"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23BD754A" w14:textId="4672AE62" w:rsidR="00CF014D" w:rsidRPr="00CF014D" w:rsidRDefault="00CF014D" w:rsidP="00CF014D">
      <w:pPr>
        <w:pStyle w:val="Textoindependienteprimerasangra2"/>
        <w:spacing w:before="120"/>
        <w:ind w:left="705" w:firstLine="0"/>
        <w:jc w:val="both"/>
        <w:rPr>
          <w:rFonts w:ascii="Arial" w:eastAsia="Arial" w:hAnsi="Arial" w:cs="Arial"/>
          <w:snapToGrid w:val="0"/>
          <w:lang w:val="es-MX"/>
        </w:rPr>
      </w:pPr>
      <w:r w:rsidRPr="00491D69">
        <w:rPr>
          <w:rFonts w:ascii="Arial" w:eastAsia="Arial" w:hAnsi="Arial" w:cs="Arial"/>
          <w:snapToGrid w:val="0"/>
          <w:lang w:val="es-MX"/>
        </w:rPr>
        <w:t xml:space="preserve">El </w:t>
      </w:r>
      <w:r>
        <w:rPr>
          <w:rFonts w:ascii="Arial" w:eastAsia="Arial" w:hAnsi="Arial" w:cs="Arial"/>
          <w:snapToGrid w:val="0"/>
          <w:lang w:val="es-MX"/>
        </w:rPr>
        <w:t>LICITANTE</w:t>
      </w:r>
      <w:r w:rsidRPr="00491D69">
        <w:rPr>
          <w:rFonts w:ascii="Arial" w:eastAsia="Arial" w:hAnsi="Arial" w:cs="Arial"/>
          <w:snapToGrid w:val="0"/>
          <w:lang w:val="es-MX"/>
        </w:rPr>
        <w:t xml:space="preserve">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r>
        <w:rPr>
          <w:rFonts w:ascii="Arial" w:eastAsia="Arial" w:hAnsi="Arial" w:cs="Arial"/>
          <w:snapToGrid w:val="0"/>
          <w:lang w:val="es-MX"/>
        </w:rPr>
        <w:t>.</w:t>
      </w:r>
    </w:p>
    <w:p w14:paraId="50307158" w14:textId="77777777" w:rsidR="00374C8B" w:rsidRDefault="00374C8B" w:rsidP="000635E6">
      <w:pPr>
        <w:pStyle w:val="Textoindependienteprimerasangra2"/>
        <w:spacing w:before="120"/>
        <w:ind w:left="705"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79" w:name="_Toc118144122"/>
      <w:r w:rsidRPr="00374C8B">
        <w:rPr>
          <w:rFonts w:cs="Arial"/>
          <w:bCs/>
          <w:color w:val="244061" w:themeColor="accent1" w:themeShade="80"/>
          <w:sz w:val="20"/>
        </w:rPr>
        <w:t>Normas aplicables</w:t>
      </w:r>
      <w:bookmarkEnd w:id="79"/>
    </w:p>
    <w:p w14:paraId="2EAE5F1B" w14:textId="58EBEB79"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0" w:name="_Toc314085301"/>
      <w:bookmarkStart w:id="81" w:name="_Toc314094122"/>
      <w:bookmarkStart w:id="82" w:name="_Toc434004086"/>
      <w:bookmarkStart w:id="83"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4" w:name="_Toc118144123"/>
      <w:r w:rsidRPr="00453FAA">
        <w:rPr>
          <w:rFonts w:cs="Arial"/>
          <w:bCs/>
          <w:color w:val="244061" w:themeColor="accent1" w:themeShade="80"/>
          <w:sz w:val="20"/>
        </w:rPr>
        <w:t>Administración y vigilancia del contrato</w:t>
      </w:r>
      <w:bookmarkEnd w:id="80"/>
      <w:bookmarkEnd w:id="81"/>
      <w:bookmarkEnd w:id="82"/>
      <w:bookmarkEnd w:id="83"/>
      <w:r w:rsidR="00A20DA8">
        <w:rPr>
          <w:rFonts w:cs="Arial"/>
          <w:bCs/>
          <w:color w:val="244061" w:themeColor="accent1" w:themeShade="80"/>
          <w:sz w:val="20"/>
        </w:rPr>
        <w:t>.</w:t>
      </w:r>
      <w:bookmarkEnd w:id="84"/>
    </w:p>
    <w:p w14:paraId="0EA80C94" w14:textId="42DFD295" w:rsidR="00BD3AEF" w:rsidRPr="008E25D7" w:rsidRDefault="00BD3AEF" w:rsidP="00BD3AEF">
      <w:pPr>
        <w:pStyle w:val="Texto0"/>
        <w:tabs>
          <w:tab w:val="left" w:pos="709"/>
        </w:tabs>
        <w:spacing w:before="120" w:after="120"/>
        <w:ind w:left="709" w:firstLine="0"/>
        <w:rPr>
          <w:sz w:val="20"/>
        </w:rPr>
      </w:pPr>
      <w:r w:rsidRPr="00B03F4B">
        <w:rPr>
          <w:sz w:val="20"/>
        </w:rPr>
        <w:t xml:space="preserve">De conformidad con el artículo 68 </w:t>
      </w:r>
      <w:r>
        <w:rPr>
          <w:sz w:val="20"/>
        </w:rPr>
        <w:t>del REGLAMENTO y 143 de las POBALINES, el</w:t>
      </w:r>
      <w:r w:rsidRPr="00B03F4B">
        <w:rPr>
          <w:sz w:val="20"/>
        </w:rPr>
        <w:t xml:space="preserve"> responsable de vigilar y adminis</w:t>
      </w:r>
      <w:r>
        <w:rPr>
          <w:sz w:val="20"/>
        </w:rPr>
        <w:t>trar el contrato que se celebre</w:t>
      </w:r>
      <w:r w:rsidRPr="00B03F4B">
        <w:rPr>
          <w:sz w:val="20"/>
        </w:rPr>
        <w:t xml:space="preserve"> a efecto de </w:t>
      </w:r>
      <w:r w:rsidRPr="008A1970">
        <w:rPr>
          <w:rFonts w:cs="Arial"/>
          <w:sz w:val="20"/>
          <w:lang w:val="es-MX"/>
        </w:rPr>
        <w:t>validar que el PROVEEDOR cumpla con lo estipulado en el mismo, será</w:t>
      </w:r>
      <w:r>
        <w:rPr>
          <w:rFonts w:cs="Arial"/>
          <w:sz w:val="20"/>
          <w:lang w:val="es-MX"/>
        </w:rPr>
        <w:t xml:space="preserve"> </w:t>
      </w:r>
      <w:r w:rsidRPr="008A1970">
        <w:rPr>
          <w:rFonts w:cs="Arial"/>
          <w:sz w:val="20"/>
          <w:lang w:val="es-MX"/>
        </w:rPr>
        <w:t xml:space="preserve">el titular de </w:t>
      </w:r>
      <w:r w:rsidRPr="00086AF8">
        <w:rPr>
          <w:sz w:val="20"/>
        </w:rPr>
        <w:t xml:space="preserve">la </w:t>
      </w:r>
      <w:r w:rsidRPr="000319F1">
        <w:rPr>
          <w:rFonts w:eastAsia="Arial" w:cs="Arial"/>
          <w:bCs/>
          <w:sz w:val="20"/>
          <w:lang w:eastAsia="en-US"/>
        </w:rPr>
        <w:t>Dirección de Infraestructura y Tecnología Aplicada de la Dirección Ejecutiva del Registro Federal de Electores</w:t>
      </w:r>
      <w:r>
        <w:rPr>
          <w:rFonts w:cs="Arial"/>
          <w:sz w:val="20"/>
          <w:lang w:val="es-MX"/>
        </w:rPr>
        <w:t xml:space="preserve">, </w:t>
      </w:r>
      <w:r w:rsidRPr="008A1970">
        <w:rPr>
          <w:rFonts w:cs="Arial"/>
          <w:sz w:val="20"/>
          <w:lang w:val="es-MX"/>
        </w:rPr>
        <w:t>quien inform</w:t>
      </w:r>
      <w:r>
        <w:rPr>
          <w:rFonts w:cs="Arial"/>
          <w:sz w:val="20"/>
          <w:lang w:val="es-MX"/>
        </w:rPr>
        <w:t>ará a la DRMS</w:t>
      </w:r>
      <w:r w:rsidRPr="008A1970">
        <w:rPr>
          <w:rFonts w:cs="Arial"/>
          <w:sz w:val="20"/>
          <w:lang w:val="es-MX"/>
        </w:rPr>
        <w:t xml:space="preserve"> lo siguiente</w:t>
      </w:r>
      <w:r>
        <w:rPr>
          <w:rFonts w:cs="Arial"/>
          <w:sz w:val="20"/>
          <w:lang w:val="es-MX"/>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1B313081" w14:textId="5B4D71D1" w:rsidR="00BD3AEF" w:rsidRPr="009565C4" w:rsidRDefault="00AB3F70" w:rsidP="009565C4">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152AB2AF" w14:textId="5C246DB8" w:rsidR="00EB6EB4" w:rsidRDefault="00EB6EB4" w:rsidP="00EB6EB4">
      <w:pPr>
        <w:jc w:val="both"/>
      </w:pP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5" w:name="_Toc314085302"/>
      <w:bookmarkStart w:id="86" w:name="_Toc314094123"/>
      <w:bookmarkStart w:id="87" w:name="_Toc434004087"/>
      <w:bookmarkStart w:id="88" w:name="_Toc499053743"/>
      <w:bookmarkStart w:id="89" w:name="_Toc118144124"/>
      <w:r w:rsidRPr="00453FAA">
        <w:rPr>
          <w:rFonts w:cs="Arial"/>
          <w:bCs/>
          <w:color w:val="244061" w:themeColor="accent1" w:themeShade="80"/>
          <w:sz w:val="20"/>
        </w:rPr>
        <w:t>Moneda en que se deberá cotizar y efectuar el pago respectivo</w:t>
      </w:r>
      <w:bookmarkEnd w:id="39"/>
      <w:bookmarkEnd w:id="85"/>
      <w:bookmarkEnd w:id="86"/>
      <w:bookmarkEnd w:id="87"/>
      <w:bookmarkEnd w:id="88"/>
      <w:r w:rsidR="00A20DA8">
        <w:rPr>
          <w:rFonts w:cs="Arial"/>
          <w:bCs/>
          <w:color w:val="244061" w:themeColor="accent1" w:themeShade="80"/>
          <w:sz w:val="20"/>
        </w:rPr>
        <w:t>.</w:t>
      </w:r>
      <w:bookmarkStart w:id="90" w:name="_Toc289064567"/>
      <w:bookmarkEnd w:id="89"/>
    </w:p>
    <w:p w14:paraId="6AE8DA5C" w14:textId="020DDB1C" w:rsidR="00AF7AF4" w:rsidRDefault="00AF7AF4" w:rsidP="00AF7AF4">
      <w:pPr>
        <w:jc w:val="both"/>
        <w:rPr>
          <w:rFonts w:ascii="Arial" w:hAnsi="Arial" w:cs="Arial"/>
          <w:lang w:val="es-ES"/>
        </w:rPr>
      </w:pPr>
    </w:p>
    <w:p w14:paraId="2E9798D3" w14:textId="77777777" w:rsidR="00AF7AF4" w:rsidRPr="00787DD6" w:rsidRDefault="00AF7AF4" w:rsidP="00AF7AF4">
      <w:pPr>
        <w:pStyle w:val="Textoindependienteprimerasangra2"/>
        <w:ind w:left="709" w:firstLine="0"/>
        <w:jc w:val="both"/>
        <w:rPr>
          <w:rFonts w:ascii="Arial" w:hAnsi="Arial" w:cs="Arial"/>
          <w:snapToGrid w:val="0"/>
          <w:lang w:val="es-ES_tradnl"/>
        </w:rPr>
      </w:pPr>
      <w:r w:rsidRPr="00787DD6">
        <w:rPr>
          <w:rFonts w:ascii="Arial" w:hAnsi="Arial" w:cs="Arial"/>
          <w:snapToGrid w:val="0"/>
          <w:lang w:val="es-ES_tradnl"/>
        </w:rPr>
        <w:t xml:space="preserve">Los precios se cotizarán en </w:t>
      </w:r>
      <w:r>
        <w:rPr>
          <w:rFonts w:ascii="Arial" w:hAnsi="Arial" w:cs="Arial"/>
          <w:b/>
          <w:snapToGrid w:val="0"/>
          <w:lang w:val="es-ES_tradnl"/>
        </w:rPr>
        <w:t>dólares americanos</w:t>
      </w:r>
      <w:r w:rsidRPr="00787DD6">
        <w:rPr>
          <w:rFonts w:ascii="Arial" w:hAnsi="Arial" w:cs="Arial"/>
          <w:snapToGrid w:val="0"/>
          <w:lang w:val="es-ES_tradnl"/>
        </w:rPr>
        <w:t xml:space="preserve"> con</w:t>
      </w:r>
      <w:r>
        <w:rPr>
          <w:rFonts w:ascii="Arial" w:hAnsi="Arial" w:cs="Arial"/>
          <w:snapToGrid w:val="0"/>
          <w:lang w:val="es-ES_tradnl"/>
        </w:rPr>
        <w:t xml:space="preserve"> </w:t>
      </w:r>
      <w:r w:rsidRPr="00321830">
        <w:rPr>
          <w:rFonts w:ascii="Arial" w:hAnsi="Arial" w:cs="Arial"/>
          <w:b/>
          <w:bCs/>
          <w:snapToGrid w:val="0"/>
          <w:lang w:val="es-ES_tradnl"/>
        </w:rPr>
        <w:t xml:space="preserve">cuatro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08CEAE9F" w14:textId="77777777" w:rsidR="00AF7AF4" w:rsidRPr="006518F9" w:rsidRDefault="00AF7AF4" w:rsidP="00AF7AF4">
      <w:pPr>
        <w:pStyle w:val="Textoindependienteprimerasangra2"/>
        <w:spacing w:after="0"/>
        <w:ind w:left="709" w:firstLine="0"/>
        <w:jc w:val="both"/>
        <w:rPr>
          <w:rFonts w:ascii="Arial" w:hAnsi="Arial" w:cs="Arial"/>
        </w:rPr>
      </w:pPr>
      <w:r w:rsidRPr="00FA1EE8">
        <w:rPr>
          <w:rFonts w:ascii="Arial" w:hAnsi="Arial" w:cs="Arial"/>
          <w:snapToGrid w:val="0"/>
          <w:lang w:val="es-MX"/>
        </w:rPr>
        <w:t>De conformidad con el artículo 54 fracción XIII del REGLAMENTO, el pago respectivo se realizará en pesos mexicanos de acuerdo con el tipo de cambio vigente al momento de efectuarse el pago, conforme a la publicación que emita el Banco de México en el Diario Oficial de la Federación, en términos del artículo 8 de la ley Monetaria de los Estados Unidos Mexicanos.</w:t>
      </w:r>
    </w:p>
    <w:p w14:paraId="57F1C95F" w14:textId="77777777" w:rsidR="0052013E" w:rsidRPr="0052013E" w:rsidRDefault="0052013E" w:rsidP="00AF7AF4">
      <w:pPr>
        <w:jc w:val="both"/>
        <w:rPr>
          <w:rFonts w:ascii="Arial" w:hAnsi="Arial" w:cs="Arial"/>
          <w:lang w:val="es-ES"/>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5BB8460" w14:textId="7AB6411C" w:rsidR="00F10E4F" w:rsidRPr="006F0989" w:rsidRDefault="00412321" w:rsidP="006F0989">
      <w:pPr>
        <w:pStyle w:val="Ttulo1"/>
        <w:numPr>
          <w:ilvl w:val="1"/>
          <w:numId w:val="1"/>
        </w:numPr>
        <w:jc w:val="both"/>
        <w:rPr>
          <w:rFonts w:cs="Arial"/>
          <w:bCs/>
          <w:color w:val="244061" w:themeColor="accent1" w:themeShade="80"/>
          <w:sz w:val="20"/>
        </w:rPr>
      </w:pPr>
      <w:bookmarkStart w:id="91" w:name="_Toc314085303"/>
      <w:bookmarkStart w:id="92" w:name="_Toc314094124"/>
      <w:bookmarkStart w:id="93" w:name="_Toc434004088"/>
      <w:bookmarkStart w:id="94" w:name="_Toc499053744"/>
      <w:bookmarkStart w:id="95" w:name="_Toc118144125"/>
      <w:r w:rsidRPr="00325225">
        <w:rPr>
          <w:rFonts w:cs="Arial"/>
          <w:bCs/>
          <w:color w:val="244061" w:themeColor="accent1" w:themeShade="80"/>
          <w:sz w:val="20"/>
        </w:rPr>
        <w:t>Condiciones de pago</w:t>
      </w:r>
      <w:bookmarkEnd w:id="91"/>
      <w:bookmarkEnd w:id="92"/>
      <w:bookmarkEnd w:id="93"/>
      <w:bookmarkEnd w:id="94"/>
      <w:r w:rsidR="00A20DA8" w:rsidRPr="00325225">
        <w:rPr>
          <w:rFonts w:cs="Arial"/>
          <w:bCs/>
          <w:color w:val="244061" w:themeColor="accent1" w:themeShade="80"/>
          <w:sz w:val="20"/>
        </w:rPr>
        <w:t>.</w:t>
      </w:r>
      <w:bookmarkStart w:id="96" w:name="_Toc491861685"/>
      <w:bookmarkStart w:id="97" w:name="_Toc499053745"/>
      <w:bookmarkStart w:id="98" w:name="_Toc284238904"/>
      <w:bookmarkStart w:id="99" w:name="_Toc289064582"/>
      <w:bookmarkStart w:id="100" w:name="_Toc310514792"/>
      <w:bookmarkStart w:id="101" w:name="_Toc312083758"/>
      <w:bookmarkStart w:id="102" w:name="_Toc312402703"/>
      <w:bookmarkStart w:id="103" w:name="_Toc313943677"/>
      <w:bookmarkStart w:id="104" w:name="_Toc313943739"/>
      <w:bookmarkStart w:id="105" w:name="_Toc313999942"/>
      <w:bookmarkStart w:id="106" w:name="_Toc314007646"/>
      <w:bookmarkStart w:id="107" w:name="_Toc314094140"/>
      <w:bookmarkStart w:id="108" w:name="_Toc314804496"/>
      <w:bookmarkStart w:id="109" w:name="_Toc314804561"/>
      <w:bookmarkStart w:id="110" w:name="_Toc315905509"/>
      <w:bookmarkStart w:id="111" w:name="_Toc316315425"/>
      <w:bookmarkStart w:id="112" w:name="_Toc316316311"/>
      <w:bookmarkStart w:id="113" w:name="_Toc327181259"/>
      <w:bookmarkStart w:id="114" w:name="_Toc329602575"/>
      <w:bookmarkStart w:id="115" w:name="_Toc382992961"/>
      <w:bookmarkStart w:id="116" w:name="_Toc383184934"/>
      <w:bookmarkStart w:id="117" w:name="_Toc383788311"/>
      <w:bookmarkStart w:id="118" w:name="_Toc390935275"/>
      <w:bookmarkStart w:id="119" w:name="_Toc409002218"/>
      <w:bookmarkStart w:id="120" w:name="_Toc422232839"/>
      <w:bookmarkStart w:id="121" w:name="_Toc427242077"/>
      <w:bookmarkStart w:id="122" w:name="_Toc428879789"/>
      <w:bookmarkStart w:id="123" w:name="_Toc447120314"/>
      <w:bookmarkStart w:id="124" w:name="_Toc452121382"/>
      <w:bookmarkStart w:id="125" w:name="_Toc464498305"/>
      <w:bookmarkStart w:id="126" w:name="_Toc464498710"/>
      <w:bookmarkStart w:id="127" w:name="_Toc487209321"/>
      <w:bookmarkStart w:id="128" w:name="_Toc488428634"/>
      <w:bookmarkStart w:id="129" w:name="_Toc491180962"/>
      <w:bookmarkStart w:id="130" w:name="_Toc492377922"/>
      <w:bookmarkEnd w:id="9"/>
      <w:bookmarkEnd w:id="10"/>
      <w:bookmarkEnd w:id="11"/>
      <w:bookmarkEnd w:id="12"/>
      <w:bookmarkEnd w:id="13"/>
      <w:bookmarkEnd w:id="14"/>
      <w:bookmarkEnd w:id="15"/>
      <w:bookmarkEnd w:id="16"/>
      <w:bookmarkEnd w:id="17"/>
      <w:bookmarkEnd w:id="18"/>
      <w:bookmarkEnd w:id="90"/>
      <w:bookmarkEnd w:id="95"/>
    </w:p>
    <w:p w14:paraId="22BFCCDD" w14:textId="5BF61C39" w:rsidR="0095419E" w:rsidRPr="006F0989" w:rsidRDefault="006F0989" w:rsidP="006F0989">
      <w:pPr>
        <w:spacing w:before="160" w:after="160" w:line="276" w:lineRule="auto"/>
        <w:ind w:left="709"/>
        <w:jc w:val="both"/>
        <w:rPr>
          <w:rFonts w:ascii="Arial" w:hAnsi="Arial" w:cs="Arial"/>
          <w:snapToGrid w:val="0"/>
        </w:rPr>
      </w:pPr>
      <w:r w:rsidRPr="006F0989">
        <w:rPr>
          <w:rFonts w:ascii="Arial" w:hAnsi="Arial" w:cs="Arial"/>
          <w:snapToGrid w:val="0"/>
        </w:rPr>
        <w:t xml:space="preserve">De conformidad con los artículos 13 del REGLAMENTO, el artículo 9 de las POBALINES y artículo 47 del Manual de Normas Administrativas en materia de Recursos Financieros, </w:t>
      </w:r>
      <w:r w:rsidRPr="006F0989">
        <w:rPr>
          <w:rFonts w:ascii="Arial" w:hAnsi="Arial" w:cs="Arial"/>
          <w:snapToGrid w:val="0"/>
          <w:lang w:val="es-ES"/>
        </w:rPr>
        <w:t>el pago se realizará de forma anticipada y en una (1) sola exhibición,</w:t>
      </w:r>
      <w:r w:rsidRPr="006F0989">
        <w:rPr>
          <w:rFonts w:ascii="Arial" w:hAnsi="Arial" w:cs="Arial"/>
          <w:snapToGrid w:val="0"/>
        </w:rPr>
        <w:t xml:space="preserve">una vez activada la renovación de suscripciones al software Big Data CDP Private Cloud Base Edition que incluye el servicio de soporte técnico Business, conforme a lo señalado en la </w:t>
      </w:r>
      <w:r w:rsidRPr="006F0989">
        <w:rPr>
          <w:rFonts w:ascii="Arial" w:hAnsi="Arial" w:cs="Arial"/>
          <w:b/>
          <w:bCs/>
          <w:snapToGrid w:val="0"/>
        </w:rPr>
        <w:t>Tabla 1 “Requerimientos para las suscripciones de soporte técnico y actualizaciones”</w:t>
      </w:r>
      <w:r w:rsidRPr="006F0989">
        <w:rPr>
          <w:rFonts w:ascii="Arial" w:hAnsi="Arial" w:cs="Arial"/>
          <w:snapToGrid w:val="0"/>
        </w:rPr>
        <w:t xml:space="preserve"> del numeral </w:t>
      </w:r>
      <w:r w:rsidRPr="006F0989">
        <w:rPr>
          <w:rFonts w:ascii="Arial" w:hAnsi="Arial" w:cs="Arial"/>
          <w:b/>
          <w:bCs/>
          <w:snapToGrid w:val="0"/>
        </w:rPr>
        <w:t>2.1. “Renovación de suscripciones de software”</w:t>
      </w:r>
      <w:r w:rsidRPr="006F0989">
        <w:rPr>
          <w:rFonts w:ascii="Arial" w:hAnsi="Arial" w:cs="Arial"/>
          <w:snapToGrid w:val="0"/>
        </w:rPr>
        <w:t xml:space="preserve"> del Anexo 1 “Especificaciones técnicas”, </w:t>
      </w:r>
      <w:r w:rsidR="008E7A5E">
        <w:rPr>
          <w:rFonts w:ascii="Arial" w:hAnsi="Arial" w:cs="Arial"/>
          <w:snapToGrid w:val="0"/>
        </w:rPr>
        <w:t xml:space="preserve">y </w:t>
      </w:r>
      <w:r w:rsidRPr="006F0989">
        <w:rPr>
          <w:rFonts w:ascii="Arial" w:hAnsi="Arial" w:cs="Arial"/>
          <w:snapToGrid w:val="0"/>
        </w:rPr>
        <w:t xml:space="preserve">presentada la documentación referida en el numeral </w:t>
      </w:r>
      <w:r w:rsidRPr="006F0989">
        <w:rPr>
          <w:rFonts w:ascii="Arial" w:hAnsi="Arial" w:cs="Arial"/>
          <w:b/>
          <w:bCs/>
          <w:snapToGrid w:val="0"/>
        </w:rPr>
        <w:t>2.3. “Documentación”</w:t>
      </w:r>
      <w:r w:rsidRPr="006F0989">
        <w:rPr>
          <w:rFonts w:ascii="Arial" w:hAnsi="Arial" w:cs="Arial"/>
          <w:snapToGrid w:val="0"/>
        </w:rPr>
        <w:t xml:space="preserve"> del Anexo 1 “Especificaciones técnicas” y previa validación por parte del Administrador del Contrato</w:t>
      </w:r>
      <w:r>
        <w:rPr>
          <w:rFonts w:ascii="Arial" w:hAnsi="Arial" w:cs="Arial"/>
          <w:snapToGrid w:val="0"/>
        </w:rPr>
        <w:t>.</w:t>
      </w: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1" w:name="_Toc118144126"/>
      <w:r w:rsidRPr="00DC4C0D">
        <w:rPr>
          <w:rFonts w:cs="Arial"/>
          <w:bCs/>
          <w:color w:val="244061" w:themeColor="accent1" w:themeShade="80"/>
          <w:sz w:val="20"/>
        </w:rPr>
        <w:t>Anticipos</w:t>
      </w:r>
      <w:bookmarkEnd w:id="96"/>
      <w:bookmarkEnd w:id="97"/>
      <w:r w:rsidR="00A71387" w:rsidRPr="00DC4C0D">
        <w:rPr>
          <w:rFonts w:cs="Arial"/>
          <w:bCs/>
          <w:color w:val="244061" w:themeColor="accent1" w:themeShade="80"/>
          <w:sz w:val="20"/>
        </w:rPr>
        <w:t>.</w:t>
      </w:r>
      <w:bookmarkEnd w:id="131"/>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2" w:name="_Toc527037309"/>
      <w:bookmarkStart w:id="133" w:name="_Toc496207484"/>
      <w:bookmarkStart w:id="134" w:name="_Toc495068580"/>
      <w:bookmarkStart w:id="135" w:name="_Toc495060386"/>
      <w:bookmarkStart w:id="136" w:name="_Toc495054224"/>
      <w:bookmarkStart w:id="137" w:name="_Toc118144127"/>
      <w:bookmarkStart w:id="138" w:name="_Toc402178196"/>
      <w:bookmarkStart w:id="139" w:name="_Toc289064569"/>
      <w:bookmarkStart w:id="140" w:name="_Toc314085306"/>
      <w:bookmarkStart w:id="141" w:name="_Toc314094127"/>
      <w:r w:rsidRPr="00AB3F70">
        <w:rPr>
          <w:rFonts w:cs="Arial"/>
          <w:bCs/>
          <w:color w:val="244061" w:themeColor="accent1" w:themeShade="80"/>
          <w:sz w:val="20"/>
        </w:rPr>
        <w:t>Requisitos para la presentación del CFDI y trámite de pago</w:t>
      </w:r>
      <w:bookmarkEnd w:id="132"/>
      <w:bookmarkEnd w:id="133"/>
      <w:bookmarkEnd w:id="134"/>
      <w:bookmarkEnd w:id="135"/>
      <w:bookmarkEnd w:id="136"/>
      <w:bookmarkEnd w:id="137"/>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27B2DAFF" w:rsidR="00D21A0D" w:rsidRDefault="00282612" w:rsidP="00D21A0D">
      <w:pPr>
        <w:ind w:left="709"/>
        <w:jc w:val="both"/>
        <w:rPr>
          <w:rFonts w:ascii="Arial" w:hAnsi="Arial" w:cs="Arial"/>
          <w:snapToGrid w:val="0"/>
          <w:lang w:val="es-ES_tradnl"/>
        </w:rPr>
      </w:pPr>
      <w:r>
        <w:rPr>
          <w:rFonts w:ascii="Arial" w:hAnsi="Arial" w:cs="Arial"/>
          <w:snapToGrid w:val="0"/>
          <w:lang w:val="es-ES_tradnl"/>
        </w:rPr>
        <w:lastRenderedPageBreak/>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8" w:history="1">
        <w:r w:rsidR="00CF102C" w:rsidRPr="004A7FBC">
          <w:rPr>
            <w:rStyle w:val="Hipervnculo"/>
            <w:rFonts w:ascii="Arial" w:hAnsi="Arial" w:cs="Arial"/>
            <w:snapToGrid w:val="0"/>
          </w:rPr>
          <w:t>raul.cardiel@ine.mx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2" w:name="_Toc491861687"/>
      <w:bookmarkStart w:id="143" w:name="_Toc499053747"/>
      <w:bookmarkStart w:id="144" w:name="_Toc118144128"/>
      <w:bookmarkEnd w:id="138"/>
      <w:r w:rsidRPr="00DC4C0D">
        <w:rPr>
          <w:rFonts w:cs="Arial"/>
          <w:bCs/>
          <w:color w:val="244061" w:themeColor="accent1" w:themeShade="80"/>
          <w:sz w:val="20"/>
        </w:rPr>
        <w:t>Impuestos y derechos</w:t>
      </w:r>
      <w:bookmarkEnd w:id="139"/>
      <w:bookmarkEnd w:id="140"/>
      <w:bookmarkEnd w:id="141"/>
      <w:bookmarkEnd w:id="142"/>
      <w:bookmarkEnd w:id="143"/>
      <w:r w:rsidR="00A71387" w:rsidRPr="00DC4C0D">
        <w:rPr>
          <w:rFonts w:cs="Arial"/>
          <w:bCs/>
          <w:color w:val="244061" w:themeColor="accent1" w:themeShade="80"/>
          <w:sz w:val="20"/>
        </w:rPr>
        <w:t>.</w:t>
      </w:r>
      <w:bookmarkEnd w:id="144"/>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5" w:name="_Toc289064570"/>
      <w:bookmarkStart w:id="146" w:name="_Toc314085307"/>
      <w:bookmarkStart w:id="147"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8" w:name="_Toc491861688"/>
      <w:bookmarkStart w:id="149" w:name="_Toc499053748"/>
      <w:bookmarkStart w:id="150" w:name="_Toc118144129"/>
      <w:r w:rsidRPr="00DC4C0D">
        <w:rPr>
          <w:rFonts w:cs="Arial"/>
          <w:bCs/>
          <w:color w:val="244061" w:themeColor="accent1" w:themeShade="80"/>
          <w:sz w:val="20"/>
        </w:rPr>
        <w:t>Transferencia de derechos</w:t>
      </w:r>
      <w:bookmarkEnd w:id="145"/>
      <w:bookmarkEnd w:id="146"/>
      <w:bookmarkEnd w:id="147"/>
      <w:bookmarkEnd w:id="148"/>
      <w:bookmarkEnd w:id="149"/>
      <w:r w:rsidR="00A71387" w:rsidRPr="00DC4C0D">
        <w:rPr>
          <w:rFonts w:cs="Arial"/>
          <w:bCs/>
          <w:color w:val="244061" w:themeColor="accent1" w:themeShade="80"/>
          <w:sz w:val="20"/>
        </w:rPr>
        <w:t>.</w:t>
      </w:r>
      <w:bookmarkEnd w:id="150"/>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lastRenderedPageBreak/>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1" w:name="_Toc284333672"/>
      <w:bookmarkStart w:id="152" w:name="_Toc298407610"/>
      <w:bookmarkStart w:id="153" w:name="_Toc314085308"/>
      <w:bookmarkStart w:id="154" w:name="_Toc314094129"/>
      <w:bookmarkStart w:id="155" w:name="_Toc491861689"/>
      <w:bookmarkStart w:id="156" w:name="_Toc499053749"/>
      <w:bookmarkStart w:id="157" w:name="_Toc118144130"/>
      <w:r w:rsidRPr="00DC4C0D">
        <w:rPr>
          <w:rFonts w:cs="Arial"/>
          <w:bCs/>
          <w:color w:val="244061" w:themeColor="accent1" w:themeShade="80"/>
          <w:sz w:val="20"/>
        </w:rPr>
        <w:t xml:space="preserve">Derechos de Autor y Propiedad </w:t>
      </w:r>
      <w:bookmarkEnd w:id="151"/>
      <w:bookmarkEnd w:id="152"/>
      <w:bookmarkEnd w:id="153"/>
      <w:bookmarkEnd w:id="154"/>
      <w:bookmarkEnd w:id="155"/>
      <w:bookmarkEnd w:id="156"/>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7"/>
    </w:p>
    <w:p w14:paraId="28804BDE" w14:textId="31C30B98" w:rsidR="00900A78" w:rsidRPr="002B0D41" w:rsidRDefault="00900A78" w:rsidP="00900A78">
      <w:pPr>
        <w:pStyle w:val="E2"/>
        <w:spacing w:before="120" w:after="120"/>
        <w:ind w:left="705"/>
        <w:rPr>
          <w:rFonts w:cs="Arial"/>
          <w:sz w:val="20"/>
          <w:lang w:val="es-MX"/>
        </w:rPr>
      </w:pPr>
      <w:bookmarkStart w:id="158" w:name="_Toc299017183"/>
      <w:bookmarkStart w:id="159" w:name="_Toc299018343"/>
      <w:bookmarkStart w:id="160" w:name="_Toc314085309"/>
      <w:bookmarkStart w:id="161"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2" w:name="_Toc491861690"/>
      <w:bookmarkStart w:id="163" w:name="_Toc499053750"/>
      <w:bookmarkStart w:id="164" w:name="_Toc118144131"/>
      <w:r w:rsidRPr="00DC4C0D">
        <w:rPr>
          <w:rFonts w:cs="Arial"/>
          <w:bCs/>
          <w:color w:val="244061" w:themeColor="accent1" w:themeShade="80"/>
          <w:sz w:val="20"/>
        </w:rPr>
        <w:t>Transparencia y Acceso a la Información Pública</w:t>
      </w:r>
      <w:bookmarkEnd w:id="158"/>
      <w:bookmarkEnd w:id="159"/>
      <w:bookmarkEnd w:id="160"/>
      <w:bookmarkEnd w:id="161"/>
      <w:bookmarkEnd w:id="162"/>
      <w:bookmarkEnd w:id="163"/>
      <w:r w:rsidR="00A71387" w:rsidRPr="00DC4C0D">
        <w:rPr>
          <w:rFonts w:cs="Arial"/>
          <w:bCs/>
          <w:color w:val="244061" w:themeColor="accent1" w:themeShade="80"/>
          <w:sz w:val="20"/>
        </w:rPr>
        <w:t>.</w:t>
      </w:r>
      <w:bookmarkEnd w:id="164"/>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5" w:name="_Toc289064573"/>
      <w:bookmarkStart w:id="166" w:name="_Toc314085310"/>
      <w:bookmarkStart w:id="167" w:name="_Toc314094131"/>
      <w:bookmarkStart w:id="168" w:name="_Toc491861691"/>
      <w:bookmarkStart w:id="169" w:name="_Toc499053751"/>
      <w:bookmarkStart w:id="170" w:name="_Toc118144132"/>
      <w:r w:rsidRPr="00DC4C0D">
        <w:rPr>
          <w:rFonts w:cs="Arial"/>
          <w:bCs/>
          <w:color w:val="244061" w:themeColor="accent1" w:themeShade="80"/>
          <w:sz w:val="20"/>
        </w:rPr>
        <w:t>Responsabilidad laboral</w:t>
      </w:r>
      <w:bookmarkEnd w:id="165"/>
      <w:bookmarkEnd w:id="166"/>
      <w:bookmarkEnd w:id="167"/>
      <w:bookmarkEnd w:id="168"/>
      <w:bookmarkEnd w:id="169"/>
      <w:r w:rsidR="00A71387" w:rsidRPr="00DC4C0D">
        <w:rPr>
          <w:rFonts w:cs="Arial"/>
          <w:bCs/>
          <w:color w:val="244061" w:themeColor="accent1" w:themeShade="80"/>
          <w:sz w:val="20"/>
        </w:rPr>
        <w:t>.</w:t>
      </w:r>
      <w:bookmarkEnd w:id="170"/>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1" w:name="_Toc289064578"/>
      <w:bookmarkStart w:id="172" w:name="_Toc314085311"/>
      <w:bookmarkStart w:id="173" w:name="_Toc314094132"/>
      <w:bookmarkStart w:id="174" w:name="_Toc434004096"/>
      <w:bookmarkStart w:id="175" w:name="_Toc496883312"/>
      <w:bookmarkStart w:id="176" w:name="_Toc510612314"/>
      <w:bookmarkStart w:id="177" w:name="_Toc118144133"/>
      <w:bookmarkStart w:id="178" w:name="_Toc314085312"/>
      <w:bookmarkStart w:id="179" w:name="_Toc314094133"/>
      <w:bookmarkStart w:id="180" w:name="_Toc434004097"/>
      <w:bookmarkStart w:id="181" w:name="_Toc309618095"/>
      <w:bookmarkStart w:id="182" w:name="_Toc314094169"/>
      <w:bookmarkStart w:id="183" w:name="_Toc3115474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452E3">
        <w:rPr>
          <w:rFonts w:cs="Arial"/>
          <w:bCs/>
          <w:color w:val="244061" w:themeColor="accent1" w:themeShade="80"/>
          <w:sz w:val="20"/>
        </w:rPr>
        <w:t>INSTRUCCIONES PARA ELABORAR LA OFERTA TÉCNICA Y LA OFERTA ECONÓMICA</w:t>
      </w:r>
      <w:bookmarkEnd w:id="171"/>
      <w:bookmarkEnd w:id="172"/>
      <w:bookmarkEnd w:id="173"/>
      <w:bookmarkEnd w:id="174"/>
      <w:bookmarkEnd w:id="175"/>
      <w:bookmarkEnd w:id="176"/>
      <w:bookmarkEnd w:id="177"/>
    </w:p>
    <w:p w14:paraId="39D805E8" w14:textId="6B9DEFBF"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CF5CA2">
        <w:rPr>
          <w:rFonts w:ascii="Arial" w:hAnsi="Arial" w:cs="Arial"/>
          <w:lang w:eastAsia="es-MX"/>
        </w:rPr>
        <w:t xml:space="preserve"> única</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w:t>
      </w:r>
      <w:r w:rsidRPr="00EE34DD">
        <w:rPr>
          <w:rFonts w:cs="Arial"/>
          <w:sz w:val="20"/>
          <w:u w:val="single"/>
          <w:lang w:val="es-MX"/>
        </w:rPr>
        <w:lastRenderedPageBreak/>
        <w:t xml:space="preserve">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4" w:name="_Toc510612315"/>
      <w:bookmarkStart w:id="185" w:name="_Toc118144134"/>
      <w:r w:rsidRPr="00E30171">
        <w:rPr>
          <w:rFonts w:cs="Arial"/>
          <w:color w:val="244061" w:themeColor="accent1" w:themeShade="80"/>
          <w:kern w:val="32"/>
          <w:sz w:val="20"/>
        </w:rPr>
        <w:t>PARTICIPACIÓN EN EL PROCEDIMIENTO Y PRESENTACIÓN DE PROPOSICIONES</w:t>
      </w:r>
      <w:bookmarkEnd w:id="178"/>
      <w:bookmarkEnd w:id="179"/>
      <w:bookmarkEnd w:id="180"/>
      <w:bookmarkEnd w:id="184"/>
      <w:bookmarkEnd w:id="185"/>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6" w:name="_Toc314030195"/>
      <w:bookmarkStart w:id="187" w:name="_Toc314085313"/>
      <w:bookmarkStart w:id="188" w:name="_Toc314094134"/>
      <w:bookmarkStart w:id="189" w:name="_Toc314804490"/>
      <w:bookmarkStart w:id="190" w:name="_Toc314804555"/>
      <w:bookmarkStart w:id="191" w:name="_Toc315905503"/>
      <w:bookmarkStart w:id="192" w:name="_Toc316315419"/>
      <w:bookmarkStart w:id="193" w:name="_Toc316316305"/>
      <w:bookmarkStart w:id="194" w:name="_Toc327181253"/>
      <w:bookmarkStart w:id="195" w:name="_Toc329602569"/>
      <w:bookmarkStart w:id="196" w:name="_Toc382993247"/>
      <w:bookmarkStart w:id="197" w:name="_Toc390246814"/>
      <w:bookmarkStart w:id="198" w:name="_Toc390699230"/>
      <w:bookmarkStart w:id="199" w:name="_Toc396148585"/>
      <w:bookmarkStart w:id="200" w:name="_Toc405207171"/>
      <w:bookmarkStart w:id="201" w:name="_Toc414448108"/>
      <w:bookmarkStart w:id="202" w:name="_Toc434003979"/>
      <w:bookmarkStart w:id="203" w:name="_Toc434004098"/>
      <w:bookmarkStart w:id="204" w:name="_Toc464498299"/>
      <w:bookmarkStart w:id="205" w:name="_Toc464498704"/>
      <w:bookmarkStart w:id="206" w:name="_Toc487209315"/>
      <w:bookmarkStart w:id="207" w:name="_Toc488428628"/>
      <w:bookmarkStart w:id="208" w:name="_Toc491180956"/>
      <w:bookmarkStart w:id="209" w:name="_Toc492377916"/>
      <w:bookmarkStart w:id="210" w:name="_Toc493501618"/>
      <w:bookmarkStart w:id="211" w:name="_Toc494211577"/>
      <w:bookmarkStart w:id="212" w:name="_Toc496883314"/>
      <w:bookmarkStart w:id="213" w:name="_Toc498523195"/>
      <w:bookmarkStart w:id="214" w:name="_Toc505704873"/>
      <w:bookmarkStart w:id="215" w:name="_Toc510612316"/>
      <w:bookmarkStart w:id="216" w:name="_Toc527963292"/>
      <w:bookmarkStart w:id="217" w:name="_Toc528680679"/>
      <w:bookmarkStart w:id="218" w:name="_Toc25083225"/>
      <w:bookmarkStart w:id="219" w:name="_Toc25841865"/>
      <w:bookmarkStart w:id="220" w:name="_Toc25919710"/>
      <w:bookmarkStart w:id="221" w:name="_Toc26174833"/>
      <w:bookmarkStart w:id="222" w:name="_Toc49502867"/>
      <w:bookmarkStart w:id="223" w:name="_Toc111665096"/>
      <w:bookmarkStart w:id="224" w:name="_Toc118144135"/>
      <w:r w:rsidRPr="00E30171">
        <w:rPr>
          <w:rFonts w:cs="Arial"/>
          <w:bCs/>
          <w:color w:val="244061" w:themeColor="accent1" w:themeShade="80"/>
          <w:sz w:val="20"/>
        </w:rPr>
        <w:t>Condiciones establecidas para la participación en los actos del procedimiento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lastRenderedPageBreak/>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5" w:name="_Toc309618065"/>
      <w:bookmarkStart w:id="226" w:name="_Toc314030196"/>
      <w:bookmarkStart w:id="227" w:name="_Toc314085314"/>
      <w:bookmarkStart w:id="228" w:name="_Toc314094135"/>
      <w:bookmarkStart w:id="229" w:name="_Toc314804491"/>
      <w:bookmarkStart w:id="230" w:name="_Toc314804556"/>
      <w:bookmarkStart w:id="231" w:name="_Toc315905504"/>
      <w:bookmarkStart w:id="232" w:name="_Toc316315420"/>
      <w:bookmarkStart w:id="233" w:name="_Toc316316306"/>
      <w:bookmarkStart w:id="234" w:name="_Toc327181254"/>
      <w:bookmarkStart w:id="235" w:name="_Toc329602570"/>
      <w:bookmarkStart w:id="236" w:name="_Toc382992956"/>
      <w:bookmarkStart w:id="237" w:name="_Toc383184929"/>
      <w:bookmarkStart w:id="238" w:name="_Toc383788306"/>
      <w:bookmarkStart w:id="239" w:name="_Toc390935270"/>
      <w:bookmarkStart w:id="240" w:name="_Toc409002213"/>
      <w:bookmarkStart w:id="241" w:name="_Toc422232834"/>
      <w:bookmarkStart w:id="242" w:name="_Toc427242072"/>
      <w:bookmarkStart w:id="243" w:name="_Toc428879784"/>
      <w:bookmarkStart w:id="244" w:name="_Toc447120309"/>
      <w:bookmarkStart w:id="245" w:name="_Toc452121377"/>
      <w:bookmarkStart w:id="246" w:name="_Toc464498300"/>
      <w:bookmarkStart w:id="247" w:name="_Toc464498705"/>
      <w:bookmarkStart w:id="248" w:name="_Toc487209316"/>
      <w:bookmarkStart w:id="249" w:name="_Toc488428629"/>
      <w:bookmarkStart w:id="250" w:name="_Toc491180957"/>
      <w:bookmarkStart w:id="251" w:name="_Toc492377917"/>
      <w:bookmarkStart w:id="252" w:name="_Toc493501619"/>
      <w:bookmarkStart w:id="253" w:name="_Toc494211578"/>
      <w:bookmarkStart w:id="254" w:name="_Toc496883315"/>
      <w:bookmarkStart w:id="255" w:name="_Toc498523196"/>
      <w:bookmarkStart w:id="256" w:name="_Toc505704874"/>
      <w:bookmarkStart w:id="257" w:name="_Toc510612317"/>
      <w:bookmarkStart w:id="258" w:name="_Toc527963293"/>
      <w:bookmarkStart w:id="259" w:name="_Toc528680680"/>
      <w:bookmarkStart w:id="260" w:name="_Toc25083226"/>
      <w:bookmarkStart w:id="261" w:name="_Toc25841866"/>
      <w:bookmarkStart w:id="262" w:name="_Toc25919711"/>
      <w:bookmarkStart w:id="263" w:name="_Toc26174834"/>
      <w:bookmarkStart w:id="264" w:name="_Toc49502868"/>
      <w:bookmarkStart w:id="265" w:name="_Toc111665097"/>
      <w:bookmarkStart w:id="266" w:name="_Toc118144136"/>
      <w:r w:rsidRPr="00B3558E">
        <w:rPr>
          <w:rFonts w:cs="Arial"/>
          <w:bCs/>
          <w:color w:val="244061" w:themeColor="accent1" w:themeShade="80"/>
          <w:sz w:val="20"/>
        </w:rPr>
        <w:t>Licitantes que no podrán participar en el presente procedimiento</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7" w:name="_Toc309618066"/>
      <w:bookmarkStart w:id="268" w:name="_Toc314030197"/>
      <w:bookmarkStart w:id="269" w:name="_Toc314085315"/>
      <w:bookmarkStart w:id="270" w:name="_Toc314094136"/>
      <w:bookmarkStart w:id="271" w:name="_Toc314804492"/>
      <w:bookmarkStart w:id="272" w:name="_Toc314804557"/>
      <w:bookmarkStart w:id="273" w:name="_Toc315905505"/>
      <w:bookmarkStart w:id="274" w:name="_Toc316315421"/>
      <w:bookmarkStart w:id="275" w:name="_Toc316316307"/>
      <w:bookmarkStart w:id="276" w:name="_Toc327181255"/>
      <w:bookmarkStart w:id="277" w:name="_Toc329602571"/>
      <w:bookmarkStart w:id="278" w:name="_Toc382992957"/>
      <w:bookmarkStart w:id="279" w:name="_Toc383184930"/>
      <w:bookmarkStart w:id="280" w:name="_Toc383788307"/>
      <w:bookmarkStart w:id="281" w:name="_Toc390935271"/>
      <w:bookmarkStart w:id="282" w:name="_Toc409002214"/>
      <w:bookmarkStart w:id="283" w:name="_Toc422232835"/>
      <w:bookmarkStart w:id="284" w:name="_Toc427242073"/>
      <w:bookmarkStart w:id="285" w:name="_Toc428879785"/>
      <w:bookmarkStart w:id="286" w:name="_Toc447120310"/>
      <w:bookmarkStart w:id="287" w:name="_Toc452121378"/>
      <w:bookmarkStart w:id="288" w:name="_Toc464498301"/>
      <w:bookmarkStart w:id="289" w:name="_Toc464498706"/>
      <w:bookmarkStart w:id="290" w:name="_Toc487209317"/>
      <w:bookmarkStart w:id="291" w:name="_Toc488428630"/>
      <w:bookmarkStart w:id="292" w:name="_Toc491180958"/>
      <w:bookmarkStart w:id="293" w:name="_Toc492377918"/>
      <w:bookmarkStart w:id="294" w:name="_Toc493501620"/>
      <w:bookmarkStart w:id="295" w:name="_Toc494211579"/>
      <w:bookmarkStart w:id="296" w:name="_Toc496883316"/>
      <w:bookmarkStart w:id="297" w:name="_Toc498523197"/>
      <w:bookmarkStart w:id="298" w:name="_Toc505704875"/>
      <w:bookmarkStart w:id="299" w:name="_Toc510612318"/>
      <w:bookmarkStart w:id="300" w:name="_Toc527963294"/>
      <w:bookmarkStart w:id="301" w:name="_Toc528680681"/>
      <w:bookmarkStart w:id="302" w:name="_Toc25083227"/>
      <w:bookmarkStart w:id="303" w:name="_Toc25841867"/>
      <w:bookmarkStart w:id="304" w:name="_Toc25919712"/>
      <w:bookmarkStart w:id="305" w:name="_Toc26174835"/>
      <w:bookmarkStart w:id="306" w:name="_Toc49502869"/>
      <w:bookmarkStart w:id="307" w:name="_Toc111665098"/>
      <w:bookmarkStart w:id="308" w:name="_Toc118144137"/>
      <w:r w:rsidRPr="006B4BE5">
        <w:rPr>
          <w:rFonts w:cs="Arial"/>
          <w:bCs/>
          <w:color w:val="244061" w:themeColor="accent1" w:themeShade="80"/>
          <w:sz w:val="20"/>
        </w:rPr>
        <w:t>Para el caso de presentación de proposiciones conjuntas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9" w:name="_Toc314085316"/>
      <w:bookmarkStart w:id="310"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1" w:name="_Toc510612319"/>
      <w:bookmarkStart w:id="312" w:name="_Toc118144138"/>
      <w:r w:rsidRPr="006B4BE5">
        <w:rPr>
          <w:rFonts w:cs="Arial"/>
          <w:bCs/>
          <w:color w:val="244061" w:themeColor="accent1" w:themeShade="80"/>
          <w:sz w:val="20"/>
        </w:rPr>
        <w:t>CONTENIDO DE LAS PROPOSICIONES</w:t>
      </w:r>
      <w:bookmarkEnd w:id="309"/>
      <w:bookmarkEnd w:id="310"/>
      <w:bookmarkEnd w:id="311"/>
      <w:bookmarkEnd w:id="312"/>
    </w:p>
    <w:p w14:paraId="236A136A" w14:textId="77777777" w:rsidR="008E1EBC" w:rsidRDefault="008E1EBC" w:rsidP="008E1EBC">
      <w:pPr>
        <w:pStyle w:val="Texto0"/>
        <w:tabs>
          <w:tab w:val="left" w:pos="709"/>
        </w:tabs>
        <w:spacing w:after="0" w:line="240" w:lineRule="auto"/>
        <w:ind w:left="705" w:firstLine="0"/>
        <w:rPr>
          <w:sz w:val="20"/>
        </w:rPr>
      </w:pPr>
      <w:bookmarkStart w:id="313" w:name="_Toc289064580"/>
      <w:bookmarkStart w:id="314" w:name="_Toc310514790"/>
      <w:bookmarkStart w:id="315" w:name="_Toc312083756"/>
      <w:bookmarkStart w:id="316" w:name="_Toc312402701"/>
      <w:bookmarkStart w:id="317" w:name="_Toc314002686"/>
      <w:bookmarkStart w:id="318" w:name="_Toc314030199"/>
      <w:bookmarkStart w:id="319" w:name="_Toc314085317"/>
      <w:bookmarkStart w:id="320" w:name="_Toc314094138"/>
      <w:bookmarkStart w:id="321" w:name="_Toc314804494"/>
      <w:bookmarkStart w:id="322" w:name="_Toc314804559"/>
      <w:bookmarkStart w:id="323" w:name="_Toc315905507"/>
      <w:bookmarkStart w:id="324" w:name="_Toc316315423"/>
      <w:bookmarkStart w:id="325" w:name="_Toc316316309"/>
      <w:bookmarkStart w:id="326" w:name="_Toc327181257"/>
      <w:bookmarkStart w:id="327" w:name="_Toc329602573"/>
      <w:bookmarkStart w:id="328" w:name="_Toc382992959"/>
      <w:bookmarkStart w:id="329" w:name="_Toc383184932"/>
      <w:bookmarkStart w:id="330" w:name="_Toc383788309"/>
      <w:bookmarkStart w:id="331" w:name="_Toc390935273"/>
      <w:bookmarkStart w:id="332" w:name="_Toc409002216"/>
      <w:bookmarkStart w:id="333" w:name="_Toc422232837"/>
      <w:bookmarkStart w:id="334" w:name="_Toc427242075"/>
      <w:bookmarkStart w:id="335" w:name="_Toc428879787"/>
      <w:bookmarkStart w:id="336" w:name="_Toc447120312"/>
      <w:bookmarkStart w:id="337" w:name="_Toc452121380"/>
      <w:bookmarkStart w:id="338" w:name="_Toc464498303"/>
      <w:bookmarkStart w:id="339" w:name="_Toc464498708"/>
      <w:bookmarkStart w:id="340" w:name="_Toc487209319"/>
      <w:bookmarkStart w:id="341" w:name="_Toc488428632"/>
      <w:bookmarkStart w:id="342" w:name="_Toc491180960"/>
      <w:bookmarkStart w:id="343" w:name="_Toc492377920"/>
      <w:bookmarkStart w:id="344" w:name="_Toc493501622"/>
      <w:bookmarkStart w:id="345" w:name="_Toc494211581"/>
      <w:bookmarkStart w:id="346" w:name="_Toc496883318"/>
      <w:bookmarkStart w:id="347" w:name="_Toc498523199"/>
      <w:bookmarkStart w:id="348" w:name="_Toc505704877"/>
      <w:bookmarkStart w:id="349" w:name="_Toc510612320"/>
      <w:bookmarkStart w:id="350" w:name="_Toc527963296"/>
      <w:bookmarkStart w:id="351"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2" w:name="_Toc25083229"/>
      <w:bookmarkStart w:id="353" w:name="_Toc25841869"/>
      <w:bookmarkStart w:id="354" w:name="_Toc25919714"/>
      <w:bookmarkStart w:id="355" w:name="_Toc26174837"/>
      <w:bookmarkStart w:id="356" w:name="_Toc49502871"/>
      <w:bookmarkStart w:id="357" w:name="_Toc111665100"/>
      <w:bookmarkStart w:id="358" w:name="_Toc118144139"/>
      <w:r w:rsidRPr="003C3E39">
        <w:rPr>
          <w:rFonts w:cs="Arial"/>
          <w:bCs/>
          <w:color w:val="244061" w:themeColor="accent1" w:themeShade="80"/>
          <w:sz w:val="20"/>
        </w:rPr>
        <w:t>Documentación distinta a la oferta técnica y la oferta económica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DC1D2A" w:rsidRPr="003C3E39">
        <w:rPr>
          <w:rFonts w:cs="Arial"/>
          <w:bCs/>
          <w:color w:val="244061" w:themeColor="accent1" w:themeShade="80"/>
          <w:sz w:val="20"/>
        </w:rPr>
        <w:t xml:space="preserve"> (sobre administrativo-legal)</w:t>
      </w:r>
      <w:bookmarkEnd w:id="356"/>
      <w:bookmarkEnd w:id="357"/>
      <w:bookmarkEnd w:id="358"/>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lastRenderedPageBreak/>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19"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9" w:name="_Toc314094139"/>
      <w:bookmarkStart w:id="360" w:name="_Toc314804495"/>
      <w:bookmarkStart w:id="361" w:name="_Toc314804560"/>
      <w:bookmarkStart w:id="362" w:name="_Toc315905508"/>
      <w:bookmarkStart w:id="363" w:name="_Toc316315424"/>
      <w:bookmarkStart w:id="364" w:name="_Toc316316310"/>
      <w:bookmarkStart w:id="365" w:name="_Toc327181258"/>
      <w:bookmarkStart w:id="366" w:name="_Toc329602574"/>
      <w:bookmarkStart w:id="367" w:name="_Toc382992960"/>
      <w:bookmarkStart w:id="368" w:name="_Toc383184933"/>
      <w:bookmarkStart w:id="369" w:name="_Toc383788310"/>
      <w:bookmarkStart w:id="370" w:name="_Toc390935274"/>
      <w:bookmarkStart w:id="371" w:name="_Toc409002217"/>
      <w:bookmarkStart w:id="372" w:name="_Toc422232838"/>
      <w:bookmarkStart w:id="373" w:name="_Toc427242076"/>
      <w:bookmarkStart w:id="374" w:name="_Toc428879788"/>
      <w:bookmarkStart w:id="375" w:name="_Toc447120313"/>
      <w:bookmarkStart w:id="376" w:name="_Toc452121381"/>
      <w:bookmarkStart w:id="377" w:name="_Toc464498304"/>
      <w:bookmarkStart w:id="378" w:name="_Toc464498709"/>
      <w:bookmarkStart w:id="379" w:name="_Toc487209320"/>
      <w:bookmarkStart w:id="380" w:name="_Toc488428633"/>
      <w:bookmarkStart w:id="381" w:name="_Toc491180961"/>
      <w:bookmarkStart w:id="382" w:name="_Toc492377921"/>
      <w:bookmarkStart w:id="383" w:name="_Toc493501623"/>
      <w:bookmarkStart w:id="384" w:name="_Toc494211582"/>
      <w:bookmarkStart w:id="385" w:name="_Toc496883319"/>
      <w:bookmarkStart w:id="386" w:name="_Toc498523200"/>
      <w:bookmarkStart w:id="387" w:name="_Toc505704878"/>
      <w:bookmarkStart w:id="388" w:name="_Toc510612321"/>
      <w:bookmarkStart w:id="389" w:name="_Toc527963297"/>
      <w:bookmarkStart w:id="390" w:name="_Toc528680684"/>
      <w:bookmarkStart w:id="391" w:name="_Toc25083230"/>
      <w:bookmarkStart w:id="392" w:name="_Toc25841870"/>
      <w:bookmarkStart w:id="393" w:name="_Toc25919715"/>
      <w:bookmarkStart w:id="394" w:name="_Toc26174838"/>
      <w:bookmarkStart w:id="395" w:name="_Toc49502872"/>
      <w:bookmarkStart w:id="396" w:name="_Toc111665101"/>
      <w:bookmarkStart w:id="397" w:name="_Toc11814414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DC1D2A" w:rsidRPr="003C3E39">
        <w:rPr>
          <w:rFonts w:cs="Arial"/>
          <w:bCs/>
          <w:color w:val="244061" w:themeColor="accent1" w:themeShade="80"/>
          <w:sz w:val="20"/>
        </w:rPr>
        <w:t xml:space="preserve"> (sobre técnico)</w:t>
      </w:r>
      <w:bookmarkEnd w:id="395"/>
      <w:bookmarkEnd w:id="396"/>
      <w:bookmarkEnd w:id="397"/>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8" w:name="_Toc493501624"/>
      <w:bookmarkStart w:id="399" w:name="_Toc494211583"/>
      <w:bookmarkStart w:id="400" w:name="_Toc496883320"/>
      <w:bookmarkStart w:id="401" w:name="_Toc498523201"/>
      <w:bookmarkStart w:id="402" w:name="_Toc505704879"/>
      <w:bookmarkStart w:id="403" w:name="_Toc510612322"/>
      <w:bookmarkStart w:id="404" w:name="_Toc527963298"/>
      <w:bookmarkStart w:id="405" w:name="_Toc528680685"/>
      <w:bookmarkStart w:id="406" w:name="_Toc25083231"/>
      <w:bookmarkStart w:id="407" w:name="_Toc25841871"/>
      <w:bookmarkStart w:id="408" w:name="_Toc25919716"/>
      <w:bookmarkStart w:id="409" w:name="_Toc26174839"/>
      <w:bookmarkStart w:id="410" w:name="_Toc49502873"/>
      <w:bookmarkStart w:id="411" w:name="_Toc111665102"/>
      <w:bookmarkStart w:id="412" w:name="_Toc11814414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8"/>
      <w:bookmarkEnd w:id="399"/>
      <w:bookmarkEnd w:id="400"/>
      <w:bookmarkEnd w:id="401"/>
      <w:bookmarkEnd w:id="402"/>
      <w:bookmarkEnd w:id="403"/>
      <w:bookmarkEnd w:id="404"/>
      <w:bookmarkEnd w:id="405"/>
      <w:bookmarkEnd w:id="406"/>
      <w:bookmarkEnd w:id="407"/>
      <w:bookmarkEnd w:id="408"/>
      <w:bookmarkEnd w:id="409"/>
      <w:r w:rsidR="00DC1D2A" w:rsidRPr="003C3E39">
        <w:rPr>
          <w:rFonts w:cs="Arial"/>
          <w:bCs/>
          <w:color w:val="244061" w:themeColor="accent1" w:themeShade="80"/>
          <w:sz w:val="20"/>
        </w:rPr>
        <w:t xml:space="preserve"> (sobre económico)</w:t>
      </w:r>
      <w:bookmarkEnd w:id="410"/>
      <w:bookmarkEnd w:id="411"/>
      <w:bookmarkEnd w:id="412"/>
    </w:p>
    <w:p w14:paraId="6CD91D08" w14:textId="7A36716E" w:rsidR="00053C4D" w:rsidRDefault="00053C4D" w:rsidP="00E96A22">
      <w:pPr>
        <w:pStyle w:val="Texto0"/>
        <w:numPr>
          <w:ilvl w:val="0"/>
          <w:numId w:val="59"/>
        </w:numPr>
        <w:tabs>
          <w:tab w:val="left" w:pos="709"/>
        </w:tabs>
        <w:spacing w:before="120" w:after="120" w:line="240" w:lineRule="auto"/>
        <w:ind w:left="993" w:hanging="284"/>
        <w:rPr>
          <w:sz w:val="20"/>
        </w:rPr>
      </w:pPr>
      <w:bookmarkStart w:id="413" w:name="_Toc284238908"/>
      <w:bookmarkStart w:id="414" w:name="_Toc289064586"/>
      <w:bookmarkStart w:id="415" w:name="_Toc299018180"/>
      <w:bookmarkStart w:id="416" w:name="_Toc305758551"/>
      <w:bookmarkStart w:id="417" w:name="_Toc310514796"/>
      <w:bookmarkStart w:id="418" w:name="_Toc312083762"/>
      <w:bookmarkStart w:id="419" w:name="_Toc312402707"/>
      <w:bookmarkStart w:id="420" w:name="_Toc314002692"/>
      <w:bookmarkStart w:id="421" w:name="_Toc314030205"/>
      <w:bookmarkStart w:id="422" w:name="_Toc314085323"/>
      <w:bookmarkStart w:id="423" w:name="_Toc314086081"/>
      <w:bookmarkStart w:id="424" w:name="_Toc314086221"/>
      <w:bookmarkStart w:id="425" w:name="_Toc314804309"/>
      <w:bookmarkStart w:id="426" w:name="_Toc315900391"/>
      <w:bookmarkStart w:id="427" w:name="_Toc315904630"/>
      <w:bookmarkStart w:id="428" w:name="_Toc316472881"/>
      <w:bookmarkStart w:id="429" w:name="_Toc316482410"/>
      <w:bookmarkStart w:id="430" w:name="_Toc324237750"/>
      <w:bookmarkStart w:id="431" w:name="_Toc329602267"/>
      <w:bookmarkStart w:id="432" w:name="_Toc350422272"/>
      <w:bookmarkStart w:id="433" w:name="_Toc353180914"/>
      <w:bookmarkStart w:id="434" w:name="_Toc314085324"/>
      <w:bookmarkStart w:id="435" w:name="_Toc314086222"/>
      <w:bookmarkStart w:id="436" w:name="_Toc314094145"/>
      <w:bookmarkStart w:id="437"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w:t>
      </w:r>
      <w:r w:rsidR="00E86C63">
        <w:rPr>
          <w:rFonts w:cs="Arial"/>
          <w:sz w:val="20"/>
          <w:lang w:eastAsia="es-MX"/>
        </w:rPr>
        <w:t>partida única</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803E67">
        <w:rPr>
          <w:b/>
          <w:sz w:val="20"/>
        </w:rPr>
        <w:t>dólares americanos</w:t>
      </w:r>
      <w:r w:rsidR="00192D11" w:rsidRPr="00192D11">
        <w:rPr>
          <w:b/>
          <w:sz w:val="20"/>
        </w:rPr>
        <w:t xml:space="preserve"> </w:t>
      </w:r>
      <w:r w:rsidR="00192D11" w:rsidRPr="00B342E4">
        <w:rPr>
          <w:bCs/>
          <w:sz w:val="20"/>
        </w:rPr>
        <w:t>considerando</w:t>
      </w:r>
      <w:r w:rsidR="00192D11" w:rsidRPr="00192D11">
        <w:rPr>
          <w:b/>
          <w:sz w:val="20"/>
        </w:rPr>
        <w:t xml:space="preserve"> </w:t>
      </w:r>
      <w:r w:rsidR="00803E67">
        <w:rPr>
          <w:b/>
          <w:sz w:val="20"/>
        </w:rPr>
        <w:t>cuatro</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38" w:name="_Toc284238905"/>
      <w:bookmarkStart w:id="439" w:name="_Toc289064583"/>
      <w:bookmarkStart w:id="440" w:name="_Toc314094141"/>
      <w:r w:rsidRPr="00A02CF1">
        <w:rPr>
          <w:sz w:val="20"/>
        </w:rPr>
        <w:lastRenderedPageBreak/>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41" w:name="_Toc434004105"/>
      <w:bookmarkStart w:id="442" w:name="_Toc510612323"/>
      <w:bookmarkStart w:id="443" w:name="_Toc11814414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38"/>
      <w:bookmarkEnd w:id="439"/>
      <w:bookmarkEnd w:id="440"/>
      <w:bookmarkEnd w:id="441"/>
      <w:bookmarkEnd w:id="442"/>
      <w:bookmarkEnd w:id="443"/>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02B424BB"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53F1DA99" w14:textId="77777777" w:rsidR="00872EF4" w:rsidRDefault="00872EF4" w:rsidP="00053C4D">
      <w:pPr>
        <w:pStyle w:val="Sangra3detindependiente2"/>
        <w:spacing w:before="120" w:after="120"/>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44" w:name="_Toc382992963"/>
      <w:bookmarkStart w:id="445" w:name="_Toc383184936"/>
      <w:bookmarkStart w:id="446" w:name="_Toc396148593"/>
      <w:bookmarkStart w:id="447" w:name="_Toc405207179"/>
      <w:bookmarkStart w:id="448" w:name="_Toc414448116"/>
      <w:bookmarkStart w:id="449" w:name="_Toc417477107"/>
      <w:bookmarkStart w:id="450" w:name="_Toc417482645"/>
      <w:bookmarkStart w:id="451" w:name="_Toc447617376"/>
      <w:bookmarkStart w:id="452" w:name="_Toc448329801"/>
      <w:bookmarkStart w:id="453" w:name="_Toc449969796"/>
      <w:bookmarkStart w:id="454" w:name="_Toc463548625"/>
      <w:bookmarkStart w:id="455" w:name="_Toc463548989"/>
      <w:bookmarkStart w:id="456" w:name="_Toc463549076"/>
      <w:bookmarkStart w:id="457" w:name="_Toc463549814"/>
      <w:bookmarkStart w:id="458" w:name="_Toc463549893"/>
      <w:bookmarkStart w:id="459" w:name="_Toc463973967"/>
      <w:bookmarkStart w:id="460" w:name="_Toc477352434"/>
      <w:bookmarkStart w:id="461" w:name="_Toc480826318"/>
      <w:bookmarkStart w:id="462" w:name="_Toc486343085"/>
      <w:bookmarkStart w:id="463" w:name="_Toc488428636"/>
      <w:bookmarkStart w:id="464" w:name="_Toc491180964"/>
      <w:bookmarkStart w:id="465" w:name="_Toc492377924"/>
      <w:bookmarkStart w:id="466" w:name="_Toc493501626"/>
      <w:bookmarkStart w:id="467" w:name="_Toc494211585"/>
      <w:bookmarkStart w:id="468" w:name="_Toc496883322"/>
      <w:bookmarkStart w:id="469" w:name="_Toc498523203"/>
      <w:bookmarkStart w:id="470" w:name="_Toc505704881"/>
      <w:bookmarkStart w:id="471" w:name="_Toc510612324"/>
      <w:bookmarkStart w:id="472" w:name="_Toc527963300"/>
      <w:bookmarkStart w:id="473" w:name="_Toc528680687"/>
      <w:bookmarkStart w:id="474" w:name="_Toc25083233"/>
      <w:bookmarkStart w:id="475" w:name="_Toc25841873"/>
      <w:bookmarkStart w:id="476" w:name="_Toc25919718"/>
      <w:bookmarkStart w:id="477" w:name="_Toc26174841"/>
      <w:bookmarkStart w:id="478" w:name="_Toc49502875"/>
      <w:bookmarkStart w:id="479" w:name="_Toc111665104"/>
      <w:bookmarkStart w:id="480" w:name="_Toc11814414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7F93F4F5" w14:textId="7BCFC5D8" w:rsidR="00984E7C" w:rsidRPr="00FC4DB8" w:rsidRDefault="00984E7C" w:rsidP="00984E7C">
      <w:pPr>
        <w:pStyle w:val="p31"/>
        <w:tabs>
          <w:tab w:val="num" w:pos="709"/>
        </w:tabs>
        <w:spacing w:before="120" w:after="120" w:line="240" w:lineRule="auto"/>
        <w:ind w:left="720"/>
        <w:jc w:val="both"/>
        <w:rPr>
          <w:rFonts w:ascii="Arial" w:hAnsi="Arial"/>
          <w:sz w:val="20"/>
        </w:rPr>
      </w:pPr>
      <w:bookmarkStart w:id="481" w:name="_Toc284239305"/>
      <w:r w:rsidRPr="00D106C8">
        <w:rPr>
          <w:rFonts w:ascii="Arial" w:hAnsi="Arial"/>
          <w:sz w:val="20"/>
        </w:rPr>
        <w:t xml:space="preserve">Atendiendo lo establecido en el </w:t>
      </w:r>
      <w:r w:rsidRPr="00FC4DB8">
        <w:rPr>
          <w:rFonts w:ascii="Arial" w:hAnsi="Arial"/>
          <w:sz w:val="20"/>
        </w:rPr>
        <w:t xml:space="preserve">tercer párrafo del artículo 67 de las POBALINES, la evaluación técnica que se realizará a las ofertas aceptadas en el Acto de Presentación y Apertura de Proposiciones, determinando si éstas cumplen o no cumplen la realizará, el titular de la </w:t>
      </w:r>
      <w:r w:rsidRPr="00FC4DB8">
        <w:rPr>
          <w:rFonts w:ascii="Arial" w:hAnsi="Arial"/>
          <w:bCs/>
          <w:sz w:val="20"/>
          <w:lang w:val="es-ES"/>
        </w:rPr>
        <w:t>Dirección de Infraestructura y Tecnología Aplicada de la Dirección Ejecutiva del Registro Federal de Electores.</w:t>
      </w:r>
      <w:r w:rsidRPr="00FC4DB8">
        <w:rPr>
          <w:rFonts w:ascii="Arial" w:hAnsi="Arial"/>
          <w:sz w:val="20"/>
        </w:rPr>
        <w:t xml:space="preserve"> Dicho análisis formará parte del Acta de Fallo.</w:t>
      </w:r>
    </w:p>
    <w:p w14:paraId="4C008305" w14:textId="77777777" w:rsidR="00053C4D" w:rsidRPr="00FC4DB8"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FC4DB8" w:rsidRDefault="00053C4D" w:rsidP="00053C4D">
      <w:pPr>
        <w:pStyle w:val="Ttulo1"/>
        <w:numPr>
          <w:ilvl w:val="1"/>
          <w:numId w:val="1"/>
        </w:numPr>
        <w:spacing w:before="120" w:after="120"/>
        <w:jc w:val="both"/>
        <w:rPr>
          <w:rFonts w:cs="Arial"/>
          <w:bCs/>
          <w:color w:val="365F91" w:themeColor="accent1" w:themeShade="BF"/>
          <w:sz w:val="20"/>
        </w:rPr>
      </w:pPr>
      <w:bookmarkStart w:id="482" w:name="_Toc299007079"/>
      <w:bookmarkStart w:id="483" w:name="_Toc308600231"/>
      <w:bookmarkStart w:id="484" w:name="_Toc313943680"/>
      <w:bookmarkStart w:id="485" w:name="_Toc313943742"/>
      <w:bookmarkStart w:id="486" w:name="_Toc313999945"/>
      <w:bookmarkStart w:id="487" w:name="_Toc314007649"/>
      <w:bookmarkStart w:id="488" w:name="_Toc314094143"/>
      <w:bookmarkStart w:id="489" w:name="_Toc314804564"/>
      <w:bookmarkStart w:id="490" w:name="_Toc315905512"/>
      <w:bookmarkStart w:id="491" w:name="_Toc316315428"/>
      <w:bookmarkStart w:id="492" w:name="_Toc316316314"/>
      <w:bookmarkStart w:id="493" w:name="_Toc327181262"/>
      <w:bookmarkStart w:id="494" w:name="_Toc329602578"/>
      <w:bookmarkStart w:id="495" w:name="_Toc382992964"/>
      <w:bookmarkStart w:id="496" w:name="_Toc383184937"/>
      <w:bookmarkStart w:id="497" w:name="_Toc396148594"/>
      <w:bookmarkStart w:id="498" w:name="_Toc405207180"/>
      <w:bookmarkStart w:id="499" w:name="_Toc414448117"/>
      <w:bookmarkStart w:id="500" w:name="_Toc417477108"/>
      <w:bookmarkStart w:id="501" w:name="_Toc417482646"/>
      <w:bookmarkStart w:id="502" w:name="_Toc447617377"/>
      <w:bookmarkStart w:id="503" w:name="_Toc448329802"/>
      <w:bookmarkStart w:id="504" w:name="_Toc449969797"/>
      <w:bookmarkStart w:id="505" w:name="_Toc463548626"/>
      <w:bookmarkStart w:id="506" w:name="_Toc463548990"/>
      <w:bookmarkStart w:id="507" w:name="_Toc463549077"/>
      <w:bookmarkStart w:id="508" w:name="_Toc463549815"/>
      <w:bookmarkStart w:id="509" w:name="_Toc463549894"/>
      <w:bookmarkStart w:id="510" w:name="_Toc463973968"/>
      <w:bookmarkStart w:id="511" w:name="_Toc477352435"/>
      <w:bookmarkStart w:id="512" w:name="_Toc480826319"/>
      <w:bookmarkStart w:id="513" w:name="_Toc486343086"/>
      <w:bookmarkStart w:id="514" w:name="_Toc488428637"/>
      <w:bookmarkStart w:id="515" w:name="_Toc491180965"/>
      <w:bookmarkStart w:id="516" w:name="_Toc492377925"/>
      <w:bookmarkStart w:id="517" w:name="_Toc493501627"/>
      <w:bookmarkStart w:id="518" w:name="_Toc494211586"/>
      <w:bookmarkStart w:id="519" w:name="_Toc496883323"/>
      <w:bookmarkStart w:id="520" w:name="_Toc498523204"/>
      <w:bookmarkStart w:id="521" w:name="_Toc505704882"/>
      <w:bookmarkStart w:id="522" w:name="_Toc510612325"/>
      <w:bookmarkStart w:id="523" w:name="_Toc527963301"/>
      <w:bookmarkStart w:id="524" w:name="_Toc528680688"/>
      <w:bookmarkStart w:id="525" w:name="_Toc25083234"/>
      <w:bookmarkStart w:id="526" w:name="_Toc25841874"/>
      <w:bookmarkStart w:id="527" w:name="_Toc25919719"/>
      <w:bookmarkStart w:id="528" w:name="_Toc26174842"/>
      <w:bookmarkStart w:id="529" w:name="_Toc49502876"/>
      <w:bookmarkStart w:id="530" w:name="_Toc111665105"/>
      <w:bookmarkStart w:id="531" w:name="_Toc118144144"/>
      <w:r w:rsidRPr="00FC4DB8">
        <w:rPr>
          <w:rFonts w:cs="Arial"/>
          <w:bCs/>
          <w:color w:val="365F91" w:themeColor="accent1" w:themeShade="BF"/>
          <w:sz w:val="20"/>
        </w:rPr>
        <w:t>Criterio de evaluación económica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3D6BF465" w14:textId="081F3ED4" w:rsidR="00053C4D" w:rsidRPr="00FC4DB8" w:rsidRDefault="00053C4D" w:rsidP="00D47906">
      <w:pPr>
        <w:pStyle w:val="Sangra3detindependiente2"/>
        <w:numPr>
          <w:ilvl w:val="0"/>
          <w:numId w:val="98"/>
        </w:numPr>
        <w:spacing w:before="120" w:after="120"/>
        <w:ind w:left="709"/>
        <w:rPr>
          <w:rFonts w:eastAsia="Arial Unicode MS" w:cs="Arial"/>
        </w:rPr>
      </w:pPr>
      <w:bookmarkStart w:id="532" w:name="_Toc284239306"/>
      <w:r w:rsidRPr="00FC4DB8">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FC4DB8">
        <w:rPr>
          <w:rFonts w:cs="Arial"/>
        </w:rPr>
        <w:t xml:space="preserve">al menos las 2 (dos) </w:t>
      </w:r>
      <w:r w:rsidRPr="00FC4DB8">
        <w:t xml:space="preserve">proposiciones </w:t>
      </w:r>
      <w:r w:rsidRPr="00FC4DB8">
        <w:rPr>
          <w:rFonts w:cs="Arial"/>
        </w:rPr>
        <w:t xml:space="preserve">cuyo precio resulte ser más bajo; de no resultar </w:t>
      </w:r>
      <w:r w:rsidR="000760CF" w:rsidRPr="00FC4DB8">
        <w:rPr>
          <w:rFonts w:cs="Arial"/>
        </w:rPr>
        <w:t>e</w:t>
      </w:r>
      <w:r w:rsidRPr="00FC4DB8">
        <w:rPr>
          <w:rFonts w:cs="Arial"/>
        </w:rPr>
        <w:t xml:space="preserve">stas solventes, se evaluarán las que les sigan en precio. </w:t>
      </w:r>
      <w:r w:rsidRPr="00FC4DB8">
        <w:rPr>
          <w:rFonts w:eastAsia="Arial Unicode MS" w:cs="Arial"/>
        </w:rPr>
        <w:t xml:space="preserve">Sólo serán susceptibles de evaluar económicamente aquellas ofertas que hayan cumplido con los requisitos solicitados en los </w:t>
      </w:r>
      <w:r w:rsidRPr="00FC4DB8">
        <w:rPr>
          <w:rFonts w:eastAsia="Arial Unicode MS" w:cs="Arial"/>
          <w:b/>
        </w:rPr>
        <w:t xml:space="preserve">numerales 4.1 </w:t>
      </w:r>
      <w:r w:rsidRPr="00FC4DB8">
        <w:rPr>
          <w:rFonts w:eastAsia="Arial Unicode MS" w:cs="Arial"/>
        </w:rPr>
        <w:t>y</w:t>
      </w:r>
      <w:r w:rsidRPr="00FC4DB8">
        <w:rPr>
          <w:rFonts w:eastAsia="Arial Unicode MS" w:cs="Arial"/>
          <w:b/>
        </w:rPr>
        <w:t xml:space="preserve"> 4.2</w:t>
      </w:r>
      <w:r w:rsidRPr="00FC4DB8">
        <w:rPr>
          <w:rFonts w:eastAsia="Arial Unicode MS" w:cs="Arial"/>
        </w:rPr>
        <w:t xml:space="preserve"> de </w:t>
      </w:r>
      <w:r w:rsidRPr="00FC4DB8">
        <w:rPr>
          <w:rFonts w:cs="Arial"/>
        </w:rPr>
        <w:t>la convocatoria</w:t>
      </w:r>
      <w:r w:rsidRPr="00FC4DB8">
        <w:rPr>
          <w:rFonts w:eastAsia="Arial Unicode MS" w:cs="Arial"/>
        </w:rPr>
        <w:t xml:space="preserve">. </w:t>
      </w:r>
    </w:p>
    <w:p w14:paraId="048ACA9E" w14:textId="77777777" w:rsidR="00FC4DB8" w:rsidRPr="00FC4DB8" w:rsidRDefault="00E86C63" w:rsidP="00FC4DB8">
      <w:pPr>
        <w:pStyle w:val="Sangra3detindependiente2"/>
        <w:numPr>
          <w:ilvl w:val="0"/>
          <w:numId w:val="98"/>
        </w:numPr>
        <w:spacing w:before="120" w:after="120"/>
        <w:ind w:left="709"/>
      </w:pPr>
      <w:r w:rsidRPr="00FC4DB8">
        <w:t xml:space="preserve">Para efectos de evaluación económica, se tomará en cuenta el monto total </w:t>
      </w:r>
      <w:r w:rsidR="00D314EE" w:rsidRPr="00FC4DB8">
        <w:t>a</w:t>
      </w:r>
      <w:r w:rsidRPr="00FC4DB8">
        <w:t>ntes de IVA (subtotal).</w:t>
      </w:r>
    </w:p>
    <w:p w14:paraId="1D680E93" w14:textId="5BF9DA7B" w:rsidR="00FC4DB8" w:rsidRPr="00FC4DB8" w:rsidRDefault="00FC4DB8" w:rsidP="00FC4DB8">
      <w:pPr>
        <w:pStyle w:val="Sangra3detindependiente2"/>
        <w:spacing w:before="120" w:after="120"/>
      </w:pPr>
      <w:r w:rsidRPr="00FC4DB8">
        <w:rPr>
          <w:rFonts w:cs="Arial"/>
        </w:rPr>
        <w:t>Se verificará que los precios ofertados sean precios aceptables y convenientes.</w:t>
      </w:r>
    </w:p>
    <w:p w14:paraId="3754574D" w14:textId="2B6D8DC8" w:rsidR="00E86C63" w:rsidRPr="00FC4DB8" w:rsidRDefault="00E86C63" w:rsidP="00053C4D">
      <w:pPr>
        <w:pStyle w:val="Sangra3detindependiente2"/>
        <w:tabs>
          <w:tab w:val="num" w:pos="709"/>
        </w:tabs>
        <w:spacing w:before="120" w:after="120"/>
        <w:ind w:left="720"/>
        <w:rPr>
          <w:rFonts w:eastAsia="Arial Unicode MS" w:cs="Arial"/>
        </w:rPr>
      </w:pPr>
      <w:r w:rsidRPr="00FC4DB8">
        <w:rPr>
          <w:rFonts w:eastAsia="Arial Unicode MS" w:cs="Arial"/>
        </w:rPr>
        <w:t xml:space="preserve">En el caso de que el Monto Total antes de IVA (Subtotal) resulte aceptable y el más bajo; pero alguno o algunos de los conceptos resulte(n) ser un precio no aceptable, dicho(s) concepto(s) que se encuentren en ese supuesto, se adjudicarán hasta por el precio </w:t>
      </w:r>
      <w:r w:rsidRPr="00FC4DB8">
        <w:rPr>
          <w:rFonts w:eastAsia="Arial Unicode MS" w:cs="Arial"/>
        </w:rPr>
        <w:lastRenderedPageBreak/>
        <w:t>aceptable que resulte de la evaluación económica efectuada en términos de lo dispuesto por el artículo 68 de las POBALINES.</w:t>
      </w:r>
    </w:p>
    <w:p w14:paraId="24E4F4F2" w14:textId="44DCCA63" w:rsidR="00E86C63" w:rsidRDefault="00E86C63" w:rsidP="00053C4D">
      <w:pPr>
        <w:pStyle w:val="Sangra3detindependiente2"/>
        <w:tabs>
          <w:tab w:val="num" w:pos="709"/>
        </w:tabs>
        <w:spacing w:before="120" w:after="120"/>
        <w:ind w:left="720"/>
        <w:rPr>
          <w:rFonts w:eastAsia="Arial Unicode MS" w:cs="Arial"/>
        </w:rPr>
      </w:pPr>
      <w:r w:rsidRPr="00FC4DB8">
        <w:rPr>
          <w:rFonts w:eastAsia="Arial Unicode MS" w:cs="Arial"/>
        </w:rPr>
        <w:t>Entendiéndose que, con la presentación de la propuesta económica por parte de los licitantes, aceptan dicha consideración.</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3" w:name="_Toc299007080"/>
      <w:bookmarkStart w:id="534" w:name="_Toc308600232"/>
      <w:bookmarkStart w:id="535" w:name="_Toc313943681"/>
      <w:bookmarkStart w:id="536" w:name="_Toc313943743"/>
      <w:bookmarkStart w:id="537" w:name="_Toc313999946"/>
      <w:bookmarkStart w:id="538" w:name="_Toc314007650"/>
      <w:bookmarkStart w:id="539" w:name="_Toc314094144"/>
      <w:bookmarkStart w:id="540" w:name="_Toc314804565"/>
      <w:bookmarkStart w:id="541" w:name="_Toc315905513"/>
      <w:bookmarkStart w:id="542" w:name="_Toc316315429"/>
      <w:bookmarkStart w:id="543" w:name="_Toc316316315"/>
      <w:bookmarkStart w:id="544" w:name="_Toc327181263"/>
      <w:bookmarkStart w:id="545" w:name="_Toc329602579"/>
      <w:bookmarkStart w:id="546" w:name="_Toc382992965"/>
      <w:bookmarkStart w:id="547" w:name="_Toc383184938"/>
      <w:bookmarkStart w:id="548" w:name="_Toc396148595"/>
      <w:bookmarkStart w:id="549" w:name="_Toc405207181"/>
      <w:bookmarkStart w:id="550" w:name="_Toc414448118"/>
      <w:bookmarkStart w:id="551" w:name="_Toc417477109"/>
      <w:bookmarkStart w:id="552" w:name="_Toc417482647"/>
      <w:bookmarkStart w:id="553" w:name="_Toc447617378"/>
      <w:bookmarkStart w:id="554" w:name="_Toc448329803"/>
      <w:bookmarkStart w:id="555" w:name="_Toc449969798"/>
      <w:bookmarkStart w:id="556" w:name="_Toc463548627"/>
      <w:bookmarkStart w:id="557" w:name="_Toc463548991"/>
      <w:bookmarkStart w:id="558" w:name="_Toc463549078"/>
      <w:bookmarkStart w:id="559" w:name="_Toc463549816"/>
      <w:bookmarkStart w:id="560" w:name="_Toc463549895"/>
      <w:bookmarkStart w:id="561" w:name="_Toc463973969"/>
      <w:bookmarkStart w:id="562" w:name="_Toc477352436"/>
      <w:bookmarkStart w:id="563" w:name="_Toc480826320"/>
      <w:bookmarkStart w:id="564" w:name="_Toc486343087"/>
      <w:bookmarkStart w:id="565" w:name="_Toc488428638"/>
      <w:bookmarkStart w:id="566" w:name="_Toc491180966"/>
      <w:bookmarkStart w:id="567" w:name="_Toc492377926"/>
      <w:bookmarkStart w:id="568" w:name="_Toc493501628"/>
      <w:bookmarkStart w:id="569" w:name="_Toc494211587"/>
      <w:bookmarkStart w:id="570" w:name="_Toc496883324"/>
      <w:bookmarkStart w:id="571" w:name="_Toc498523205"/>
      <w:bookmarkStart w:id="572" w:name="_Toc505704883"/>
      <w:bookmarkStart w:id="573" w:name="_Toc510612326"/>
      <w:bookmarkStart w:id="574" w:name="_Toc527963302"/>
      <w:bookmarkStart w:id="575" w:name="_Toc528680689"/>
      <w:bookmarkStart w:id="576" w:name="_Toc25083235"/>
      <w:bookmarkStart w:id="577" w:name="_Toc25841875"/>
      <w:bookmarkStart w:id="578" w:name="_Toc25919720"/>
      <w:bookmarkStart w:id="579" w:name="_Toc26174843"/>
      <w:bookmarkStart w:id="580" w:name="_Toc49502877"/>
      <w:bookmarkStart w:id="581" w:name="_Toc111665106"/>
      <w:bookmarkStart w:id="582" w:name="_Toc118144145"/>
      <w:r w:rsidRPr="0079654B">
        <w:rPr>
          <w:rFonts w:cs="Arial"/>
          <w:bCs/>
          <w:color w:val="365F91" w:themeColor="accent1" w:themeShade="BF"/>
          <w:sz w:val="20"/>
        </w:rPr>
        <w:t>Criterios para la adjudicación del contrato</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83" w:name="_Toc510612327"/>
      <w:bookmarkStart w:id="584" w:name="_Toc118144146"/>
      <w:r w:rsidRPr="006B4BE5">
        <w:rPr>
          <w:rFonts w:cs="Arial"/>
          <w:bCs/>
          <w:color w:val="244061" w:themeColor="accent1" w:themeShade="80"/>
          <w:sz w:val="20"/>
        </w:rPr>
        <w:t>ACTOS QUE SE EFECTUARÁN DURANTE EL DESARROLLO DEL PROCEDIMIENTO</w:t>
      </w:r>
      <w:bookmarkEnd w:id="434"/>
      <w:bookmarkEnd w:id="435"/>
      <w:bookmarkEnd w:id="436"/>
      <w:bookmarkEnd w:id="583"/>
      <w:bookmarkEnd w:id="584"/>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85" w:name="_Toc298953455"/>
      <w:bookmarkStart w:id="586" w:name="_Toc298956249"/>
      <w:bookmarkStart w:id="587" w:name="_Toc298961994"/>
      <w:bookmarkStart w:id="588" w:name="_Toc299363030"/>
      <w:bookmarkStart w:id="589" w:name="_Toc299363090"/>
      <w:bookmarkStart w:id="590" w:name="_Toc301965399"/>
      <w:bookmarkStart w:id="591" w:name="_Toc301965566"/>
      <w:bookmarkStart w:id="592" w:name="_Toc303722300"/>
      <w:bookmarkStart w:id="593" w:name="_Toc303777771"/>
      <w:bookmarkStart w:id="594" w:name="_Toc307923722"/>
      <w:bookmarkStart w:id="595" w:name="_Toc307995589"/>
      <w:bookmarkStart w:id="596" w:name="_Toc308181768"/>
      <w:bookmarkStart w:id="597" w:name="_Toc309618079"/>
      <w:bookmarkStart w:id="598" w:name="_Toc298407632"/>
      <w:bookmarkStart w:id="599" w:name="_Toc298953457"/>
      <w:bookmarkStart w:id="600" w:name="_Toc298956251"/>
      <w:bookmarkStart w:id="601" w:name="_Toc298961996"/>
      <w:bookmarkStart w:id="602" w:name="_Toc299363032"/>
      <w:bookmarkStart w:id="603" w:name="_Toc299363092"/>
      <w:bookmarkStart w:id="604" w:name="_Toc310514804"/>
      <w:bookmarkStart w:id="605" w:name="_Toc312083771"/>
      <w:bookmarkStart w:id="606" w:name="_Toc312402715"/>
      <w:bookmarkStart w:id="607"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608" w:name="_Toc298407629"/>
      <w:bookmarkStart w:id="609" w:name="_Toc309618078"/>
      <w:bookmarkStart w:id="610" w:name="_Toc314085332"/>
      <w:bookmarkStart w:id="611" w:name="_Toc314086230"/>
      <w:bookmarkStart w:id="612" w:name="_Toc314094153"/>
      <w:bookmarkStart w:id="613"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66410EEA" w14:textId="6CAFA380" w:rsidR="005618D2" w:rsidRPr="000C33E7" w:rsidRDefault="00BB4D49" w:rsidP="005618D2">
      <w:pPr>
        <w:pStyle w:val="Ttulo1"/>
        <w:numPr>
          <w:ilvl w:val="1"/>
          <w:numId w:val="1"/>
        </w:numPr>
        <w:spacing w:before="120" w:after="120"/>
        <w:jc w:val="both"/>
        <w:rPr>
          <w:rFonts w:cs="Arial"/>
          <w:bCs/>
          <w:color w:val="244061" w:themeColor="accent1" w:themeShade="80"/>
          <w:sz w:val="20"/>
        </w:rPr>
      </w:pPr>
      <w:bookmarkStart w:id="614" w:name="_Toc314804567"/>
      <w:bookmarkStart w:id="615" w:name="_Toc315905515"/>
      <w:bookmarkStart w:id="616" w:name="_Toc316315431"/>
      <w:bookmarkStart w:id="617" w:name="_Toc316316317"/>
      <w:bookmarkStart w:id="618" w:name="_Toc327181265"/>
      <w:bookmarkStart w:id="619" w:name="_Toc329602581"/>
      <w:bookmarkStart w:id="620" w:name="_Toc382993258"/>
      <w:bookmarkStart w:id="621" w:name="_Toc390699241"/>
      <w:bookmarkStart w:id="622" w:name="_Toc396148597"/>
      <w:bookmarkStart w:id="623" w:name="_Toc405207183"/>
      <w:bookmarkStart w:id="624" w:name="_Toc414448120"/>
      <w:bookmarkStart w:id="625" w:name="_Toc434003991"/>
      <w:bookmarkStart w:id="626" w:name="_Toc434004110"/>
      <w:bookmarkStart w:id="627" w:name="_Toc464498310"/>
      <w:bookmarkStart w:id="628" w:name="_Toc464498715"/>
      <w:bookmarkStart w:id="629" w:name="_Toc487209327"/>
      <w:bookmarkStart w:id="630" w:name="_Toc488428640"/>
      <w:bookmarkStart w:id="631" w:name="_Toc491180968"/>
      <w:bookmarkStart w:id="632" w:name="_Toc492377928"/>
      <w:bookmarkStart w:id="633" w:name="_Toc493501630"/>
      <w:bookmarkStart w:id="634" w:name="_Toc494211589"/>
      <w:bookmarkStart w:id="635" w:name="_Toc496883326"/>
      <w:bookmarkStart w:id="636" w:name="_Toc498523207"/>
      <w:bookmarkStart w:id="637" w:name="_Toc510450879"/>
      <w:bookmarkStart w:id="638" w:name="_Toc511148468"/>
      <w:bookmarkStart w:id="639" w:name="_Toc521678063"/>
      <w:bookmarkStart w:id="640" w:name="_Toc526865815"/>
      <w:bookmarkStart w:id="641" w:name="_Toc1644706"/>
      <w:bookmarkStart w:id="642" w:name="_Toc44696995"/>
      <w:bookmarkStart w:id="643" w:name="_Toc49502879"/>
      <w:bookmarkStart w:id="644" w:name="_Toc111665108"/>
      <w:bookmarkStart w:id="645" w:name="_Toc118144147"/>
      <w:r w:rsidRPr="00BB4D49">
        <w:rPr>
          <w:rFonts w:cs="Arial"/>
          <w:bCs/>
          <w:color w:val="244061" w:themeColor="accent1" w:themeShade="80"/>
          <w:sz w:val="20"/>
        </w:rPr>
        <w:lastRenderedPageBreak/>
        <w:t>Acto de Junta de Aclaraciones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B4D49">
        <w:rPr>
          <w:rFonts w:cs="Arial"/>
          <w:bCs/>
          <w:color w:val="244061" w:themeColor="accent1" w:themeShade="80"/>
          <w:sz w:val="20"/>
        </w:rPr>
        <w:t>.</w:t>
      </w:r>
      <w:bookmarkEnd w:id="637"/>
      <w:bookmarkEnd w:id="638"/>
      <w:bookmarkEnd w:id="639"/>
      <w:bookmarkEnd w:id="640"/>
      <w:bookmarkEnd w:id="641"/>
      <w:bookmarkEnd w:id="642"/>
      <w:bookmarkEnd w:id="643"/>
      <w:bookmarkEnd w:id="644"/>
      <w:bookmarkEnd w:id="645"/>
    </w:p>
    <w:p w14:paraId="2BBBB19A" w14:textId="086611E0" w:rsidR="00B35133" w:rsidRPr="00C92E11" w:rsidRDefault="00B35133" w:rsidP="00B35133">
      <w:pPr>
        <w:pStyle w:val="Texto0"/>
        <w:tabs>
          <w:tab w:val="left" w:pos="993"/>
        </w:tabs>
        <w:spacing w:before="120" w:after="120" w:line="240" w:lineRule="auto"/>
        <w:ind w:left="709" w:firstLine="0"/>
        <w:rPr>
          <w:bCs/>
          <w:sz w:val="20"/>
        </w:rPr>
      </w:pPr>
      <w:r w:rsidRPr="00C92E11">
        <w:rPr>
          <w:bCs/>
          <w:sz w:val="20"/>
        </w:rPr>
        <w:t xml:space="preserve">La Junta de Aclaraciones de la presente convocatoria se llevará a cabo de conformidad con lo señalado en el artículo 40 del REGLAMENTO y el artículo 61 de las POBALINES, el día </w:t>
      </w:r>
      <w:r w:rsidR="00004743">
        <w:rPr>
          <w:b/>
          <w:bCs/>
          <w:sz w:val="20"/>
        </w:rPr>
        <w:t>24</w:t>
      </w:r>
      <w:r w:rsidRPr="00C92E11">
        <w:rPr>
          <w:b/>
          <w:bCs/>
          <w:sz w:val="20"/>
        </w:rPr>
        <w:t xml:space="preserve"> de </w:t>
      </w:r>
      <w:r w:rsidR="00004743">
        <w:rPr>
          <w:b/>
          <w:bCs/>
          <w:sz w:val="20"/>
        </w:rPr>
        <w:t>noviembre</w:t>
      </w:r>
      <w:r w:rsidRPr="00C92E11">
        <w:rPr>
          <w:b/>
          <w:bCs/>
          <w:sz w:val="20"/>
        </w:rPr>
        <w:t xml:space="preserve"> de 2022, a las </w:t>
      </w:r>
      <w:r w:rsidR="00004743">
        <w:rPr>
          <w:b/>
          <w:bCs/>
          <w:sz w:val="20"/>
        </w:rPr>
        <w:t>09:15</w:t>
      </w:r>
      <w:r w:rsidRPr="00C92E11">
        <w:rPr>
          <w:b/>
          <w:bCs/>
          <w:sz w:val="20"/>
        </w:rPr>
        <w:t xml:space="preserve"> horas</w:t>
      </w:r>
      <w:r w:rsidRPr="00C92E11">
        <w:rPr>
          <w:bCs/>
          <w:sz w:val="20"/>
        </w:rPr>
        <w:t>, a través del Sistema CompraINE.</w:t>
      </w:r>
    </w:p>
    <w:p w14:paraId="5A992248" w14:textId="77777777" w:rsidR="00B35133" w:rsidRDefault="00B35133" w:rsidP="00C92E11">
      <w:pPr>
        <w:pStyle w:val="Texto0"/>
        <w:ind w:left="709" w:firstLine="0"/>
        <w:rPr>
          <w:bCs/>
          <w:sz w:val="20"/>
        </w:rPr>
      </w:pPr>
      <w:r w:rsidRPr="00B35133">
        <w:rPr>
          <w:bCs/>
          <w:sz w:val="20"/>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0DECE567" w14:textId="32726629" w:rsidR="00935B79" w:rsidRPr="001B3172" w:rsidRDefault="00935B79" w:rsidP="00063F2E">
      <w:pPr>
        <w:pStyle w:val="Texto0"/>
        <w:numPr>
          <w:ilvl w:val="2"/>
          <w:numId w:val="88"/>
        </w:numPr>
        <w:rPr>
          <w:rFonts w:cs="Arial"/>
          <w:b/>
          <w:bCs/>
          <w:color w:val="244061" w:themeColor="accent1" w:themeShade="80"/>
          <w:sz w:val="20"/>
        </w:rPr>
      </w:pPr>
      <w:r w:rsidRPr="00935B79">
        <w:rPr>
          <w:rFonts w:cs="Arial"/>
          <w:b/>
          <w:bCs/>
          <w:color w:val="244061" w:themeColor="accent1" w:themeShade="80"/>
          <w:sz w:val="20"/>
        </w:rPr>
        <w:t>Solicitud de aclaraciones:</w:t>
      </w:r>
    </w:p>
    <w:p w14:paraId="78622826" w14:textId="77777777" w:rsidR="001B3172" w:rsidRDefault="001B3172" w:rsidP="00063F2E">
      <w:pPr>
        <w:pStyle w:val="Texto0"/>
        <w:numPr>
          <w:ilvl w:val="0"/>
          <w:numId w:val="89"/>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68AB313D" w14:textId="77777777" w:rsidR="001B3172" w:rsidRDefault="001B3172" w:rsidP="001B3172">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0A8CDFAF" w14:textId="77777777" w:rsidR="001B3172" w:rsidRDefault="001B3172" w:rsidP="00063F2E">
      <w:pPr>
        <w:pStyle w:val="Texto0"/>
        <w:numPr>
          <w:ilvl w:val="1"/>
          <w:numId w:val="89"/>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96DECFA" w14:textId="77777777" w:rsidR="001B3172" w:rsidRPr="001B3172" w:rsidRDefault="001B3172" w:rsidP="001B3172">
      <w:pPr>
        <w:pStyle w:val="Texto0"/>
        <w:tabs>
          <w:tab w:val="left" w:pos="709"/>
        </w:tabs>
        <w:spacing w:before="120" w:after="120" w:line="240" w:lineRule="auto"/>
        <w:ind w:left="1418" w:hanging="142"/>
        <w:rPr>
          <w:sz w:val="20"/>
          <w:lang w:eastAsia="es-MX"/>
        </w:rPr>
      </w:pPr>
      <w:r>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w:t>
      </w:r>
      <w:r w:rsidRPr="001B3172">
        <w:rPr>
          <w:sz w:val="20"/>
          <w:lang w:eastAsia="es-MX"/>
        </w:rPr>
        <w:t xml:space="preserve">legal de las personas morales, así como el nombre de los socios, y </w:t>
      </w:r>
    </w:p>
    <w:p w14:paraId="692919B2" w14:textId="77777777" w:rsidR="001B3172" w:rsidRPr="001B3172" w:rsidRDefault="001B3172" w:rsidP="00063F2E">
      <w:pPr>
        <w:pStyle w:val="Texto0"/>
        <w:numPr>
          <w:ilvl w:val="1"/>
          <w:numId w:val="89"/>
        </w:numPr>
        <w:tabs>
          <w:tab w:val="left" w:pos="709"/>
        </w:tabs>
        <w:spacing w:before="120" w:after="120" w:line="240" w:lineRule="auto"/>
        <w:ind w:left="1418" w:hanging="142"/>
        <w:rPr>
          <w:sz w:val="20"/>
          <w:lang w:eastAsia="es-MX"/>
        </w:rPr>
      </w:pPr>
      <w:r w:rsidRPr="001B3172">
        <w:rPr>
          <w:sz w:val="20"/>
          <w:lang w:eastAsia="es-MX"/>
        </w:rPr>
        <w:t xml:space="preserve">Del representante legal del LICITANTE: datos de las escrituras públicas en las que le fueron otorgadas las facultades para suscribir las propuestas. </w:t>
      </w:r>
    </w:p>
    <w:p w14:paraId="68CBAA90" w14:textId="4BF21C30" w:rsidR="001B3172" w:rsidRPr="001B3172" w:rsidRDefault="001B3172" w:rsidP="00063F2E">
      <w:pPr>
        <w:pStyle w:val="Texto0"/>
        <w:numPr>
          <w:ilvl w:val="0"/>
          <w:numId w:val="89"/>
        </w:numPr>
        <w:tabs>
          <w:tab w:val="left" w:pos="709"/>
        </w:tabs>
        <w:spacing w:before="120" w:after="120" w:line="240" w:lineRule="auto"/>
        <w:ind w:left="993" w:hanging="284"/>
        <w:rPr>
          <w:b/>
          <w:color w:val="0070C0"/>
          <w:sz w:val="20"/>
          <w:lang w:eastAsia="es-MX"/>
        </w:rPr>
      </w:pPr>
      <w:r w:rsidRPr="001B3172">
        <w:rPr>
          <w:sz w:val="20"/>
          <w:lang w:eastAsia="es-MX"/>
        </w:rPr>
        <w:t xml:space="preserve">Las solicitudes de aclaración se presentarán </w:t>
      </w:r>
      <w:r w:rsidRPr="001B3172">
        <w:rPr>
          <w:b/>
          <w:sz w:val="20"/>
          <w:u w:val="single"/>
          <w:lang w:eastAsia="es-MX"/>
        </w:rPr>
        <w:t xml:space="preserve">a más tardar el día </w:t>
      </w:r>
      <w:r w:rsidR="00004743">
        <w:rPr>
          <w:b/>
          <w:sz w:val="20"/>
          <w:u w:val="single"/>
          <w:lang w:eastAsia="es-MX"/>
        </w:rPr>
        <w:t>22</w:t>
      </w:r>
      <w:r w:rsidRPr="001B3172">
        <w:rPr>
          <w:b/>
          <w:sz w:val="20"/>
          <w:u w:val="single"/>
          <w:lang w:eastAsia="es-MX"/>
        </w:rPr>
        <w:t xml:space="preserve"> de </w:t>
      </w:r>
      <w:r w:rsidR="00004743">
        <w:rPr>
          <w:b/>
          <w:sz w:val="20"/>
          <w:u w:val="single"/>
          <w:lang w:eastAsia="es-MX"/>
        </w:rPr>
        <w:t>noviembre</w:t>
      </w:r>
      <w:r w:rsidRPr="001B3172">
        <w:rPr>
          <w:b/>
          <w:sz w:val="20"/>
          <w:u w:val="single"/>
          <w:lang w:eastAsia="es-MX"/>
        </w:rPr>
        <w:t xml:space="preserve"> de 2022 a las</w:t>
      </w:r>
      <w:r w:rsidR="00972E3B">
        <w:rPr>
          <w:b/>
          <w:sz w:val="20"/>
          <w:u w:val="single"/>
          <w:lang w:eastAsia="es-MX"/>
        </w:rPr>
        <w:t xml:space="preserve"> </w:t>
      </w:r>
      <w:r w:rsidR="00004743">
        <w:rPr>
          <w:b/>
          <w:sz w:val="20"/>
          <w:u w:val="single"/>
          <w:lang w:eastAsia="es-MX"/>
        </w:rPr>
        <w:t>09:15</w:t>
      </w:r>
      <w:r w:rsidRPr="001B3172">
        <w:rPr>
          <w:b/>
          <w:sz w:val="20"/>
          <w:u w:val="single"/>
          <w:lang w:eastAsia="es-MX"/>
        </w:rPr>
        <w:t xml:space="preserve"> horas</w:t>
      </w:r>
      <w:r w:rsidRPr="001B3172">
        <w:rPr>
          <w:sz w:val="20"/>
          <w:lang w:eastAsia="es-MX"/>
        </w:rPr>
        <w:t>,</w:t>
      </w:r>
      <w:r w:rsidRPr="001B3172">
        <w:rPr>
          <w:b/>
          <w:sz w:val="20"/>
          <w:lang w:eastAsia="es-MX"/>
        </w:rPr>
        <w:t xml:space="preserve"> </w:t>
      </w:r>
      <w:r w:rsidRPr="001B3172">
        <w:rPr>
          <w:b/>
          <w:sz w:val="20"/>
          <w:u w:val="single"/>
          <w:lang w:eastAsia="es-MX"/>
        </w:rPr>
        <w:t>en formato WORD (.doc o .docx),</w:t>
      </w:r>
      <w:r w:rsidRPr="001B3172">
        <w:rPr>
          <w:rFonts w:cs="Arial"/>
          <w:sz w:val="20"/>
          <w:lang w:eastAsia="es-MX"/>
        </w:rPr>
        <w:t xml:space="preserve"> </w:t>
      </w:r>
      <w:r w:rsidRPr="001B3172">
        <w:rPr>
          <w:rStyle w:val="Hipervnculo"/>
          <w:sz w:val="20"/>
          <w:lang w:eastAsia="es-MX"/>
        </w:rPr>
        <w:t>a través de CompraINE, en el apartado “Mensajes”.</w:t>
      </w:r>
      <w:r w:rsidRPr="001B3172">
        <w:rPr>
          <w:sz w:val="20"/>
          <w:lang w:eastAsia="es-MX"/>
        </w:rPr>
        <w:t xml:space="preserve"> </w:t>
      </w:r>
    </w:p>
    <w:p w14:paraId="685B3B8A" w14:textId="77777777" w:rsidR="001B3172" w:rsidRDefault="001B3172" w:rsidP="00063F2E">
      <w:pPr>
        <w:pStyle w:val="Texto0"/>
        <w:numPr>
          <w:ilvl w:val="0"/>
          <w:numId w:val="89"/>
        </w:numPr>
        <w:tabs>
          <w:tab w:val="left" w:pos="709"/>
        </w:tabs>
        <w:autoSpaceDE w:val="0"/>
        <w:autoSpaceDN w:val="0"/>
        <w:spacing w:before="120" w:after="120" w:line="240" w:lineRule="auto"/>
        <w:ind w:left="993" w:hanging="284"/>
        <w:rPr>
          <w:rFonts w:cs="Arial"/>
          <w:sz w:val="20"/>
        </w:rPr>
      </w:pPr>
      <w:r w:rsidRPr="001B3172">
        <w:rPr>
          <w:rFonts w:cs="Arial"/>
          <w:sz w:val="20"/>
        </w:rPr>
        <w:t>Cuando el escrito se presente fuera</w:t>
      </w:r>
      <w:r>
        <w:rPr>
          <w:rFonts w:cs="Arial"/>
          <w:sz w:val="20"/>
        </w:rPr>
        <w:t xml:space="preserve"> del plazo previsto o al inicio de la junta de aclaraciones, el LICITANTE sólo tendrá derecho a formular preguntas sobre las respuestas que le dé la Convocante en la mencionada junta.</w:t>
      </w:r>
    </w:p>
    <w:p w14:paraId="0F080630" w14:textId="77777777" w:rsidR="001B3172" w:rsidRPr="003E3C35" w:rsidRDefault="001B3172" w:rsidP="00063F2E">
      <w:pPr>
        <w:numPr>
          <w:ilvl w:val="0"/>
          <w:numId w:val="89"/>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1E205E0" w14:textId="77777777" w:rsidR="001B3172" w:rsidRPr="00677CB9" w:rsidRDefault="001B3172" w:rsidP="001B3172">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1B3172" w:rsidRPr="00677CB9" w14:paraId="33062FA0" w14:textId="77777777" w:rsidTr="00A61E93">
        <w:trPr>
          <w:trHeight w:val="144"/>
          <w:tblHeader/>
          <w:jc w:val="right"/>
        </w:trPr>
        <w:tc>
          <w:tcPr>
            <w:tcW w:w="5000" w:type="pct"/>
            <w:gridSpan w:val="4"/>
            <w:shd w:val="clear" w:color="00FFFF" w:fill="auto"/>
            <w:vAlign w:val="center"/>
          </w:tcPr>
          <w:p w14:paraId="1708432F"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1B3172" w:rsidRPr="00677CB9" w14:paraId="206F8389" w14:textId="77777777" w:rsidTr="00A61E93">
        <w:trPr>
          <w:trHeight w:val="144"/>
          <w:tblHeader/>
          <w:jc w:val="right"/>
        </w:trPr>
        <w:tc>
          <w:tcPr>
            <w:tcW w:w="5000" w:type="pct"/>
            <w:gridSpan w:val="4"/>
            <w:shd w:val="clear" w:color="00FFFF" w:fill="auto"/>
            <w:vAlign w:val="center"/>
          </w:tcPr>
          <w:p w14:paraId="0F5DE6E4" w14:textId="77777777" w:rsidR="001B3172" w:rsidRPr="00677CB9" w:rsidRDefault="001B3172" w:rsidP="00A61E93">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1B3172" w:rsidRPr="00677CB9" w14:paraId="6DBC6638" w14:textId="77777777" w:rsidTr="00A61E93">
        <w:trPr>
          <w:trHeight w:val="236"/>
          <w:tblHeader/>
          <w:jc w:val="right"/>
        </w:trPr>
        <w:tc>
          <w:tcPr>
            <w:tcW w:w="5000" w:type="pct"/>
            <w:gridSpan w:val="4"/>
            <w:shd w:val="clear" w:color="00FFFF" w:fill="auto"/>
            <w:vAlign w:val="center"/>
          </w:tcPr>
          <w:p w14:paraId="7115D5EA"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Relativa a:</w:t>
            </w:r>
          </w:p>
        </w:tc>
      </w:tr>
      <w:tr w:rsidR="001B3172" w:rsidRPr="00677CB9" w14:paraId="67B1F94C" w14:textId="77777777" w:rsidTr="00A61E93">
        <w:trPr>
          <w:trHeight w:val="326"/>
          <w:tblHeader/>
          <w:jc w:val="right"/>
        </w:trPr>
        <w:tc>
          <w:tcPr>
            <w:tcW w:w="712" w:type="pct"/>
            <w:shd w:val="clear" w:color="00FFFF" w:fill="auto"/>
            <w:vAlign w:val="center"/>
          </w:tcPr>
          <w:p w14:paraId="6FAA680E"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7766C8B5"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3D2ED00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47F045C9"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1B3172" w:rsidRPr="00677CB9" w14:paraId="2BACE35B" w14:textId="77777777" w:rsidTr="00A61E93">
        <w:trPr>
          <w:trHeight w:val="326"/>
          <w:jc w:val="right"/>
        </w:trPr>
        <w:tc>
          <w:tcPr>
            <w:tcW w:w="712" w:type="pct"/>
            <w:vAlign w:val="center"/>
          </w:tcPr>
          <w:p w14:paraId="31B5CB2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26404CC6"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BCE1017"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7B4BF2C1"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29ADCAC" w14:textId="77777777" w:rsidR="001B3172" w:rsidRDefault="001B3172" w:rsidP="001B3172">
      <w:pPr>
        <w:pStyle w:val="Texto0"/>
        <w:tabs>
          <w:tab w:val="left" w:pos="709"/>
        </w:tabs>
        <w:spacing w:after="0" w:line="240" w:lineRule="auto"/>
        <w:ind w:left="709" w:firstLine="0"/>
        <w:rPr>
          <w:sz w:val="12"/>
          <w:lang w:eastAsia="es-MX"/>
        </w:rPr>
      </w:pPr>
    </w:p>
    <w:p w14:paraId="2A107852" w14:textId="77777777" w:rsidR="001B3172" w:rsidRDefault="001B3172" w:rsidP="001B3172">
      <w:pPr>
        <w:pStyle w:val="Texto0"/>
        <w:tabs>
          <w:tab w:val="left" w:pos="709"/>
        </w:tabs>
        <w:spacing w:after="0" w:line="240" w:lineRule="auto"/>
        <w:ind w:left="709" w:firstLine="0"/>
        <w:rPr>
          <w:sz w:val="12"/>
          <w:lang w:eastAsia="es-MX"/>
        </w:rPr>
      </w:pPr>
    </w:p>
    <w:p w14:paraId="54E4A05A"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6" w:name="_Toc118144148"/>
      <w:r w:rsidRPr="00233395">
        <w:rPr>
          <w:rFonts w:cs="Arial"/>
          <w:bCs/>
          <w:color w:val="244061" w:themeColor="accent1" w:themeShade="80"/>
          <w:sz w:val="20"/>
        </w:rPr>
        <w:lastRenderedPageBreak/>
        <w:t>Acto de Presentación y Apertura de Proposiciones.</w:t>
      </w:r>
      <w:bookmarkEnd w:id="646"/>
    </w:p>
    <w:p w14:paraId="61E8903C" w14:textId="77777777" w:rsidR="001B3172" w:rsidRPr="009951B9" w:rsidRDefault="001B3172" w:rsidP="00063F2E">
      <w:pPr>
        <w:pStyle w:val="Ttulo1"/>
        <w:numPr>
          <w:ilvl w:val="2"/>
          <w:numId w:val="83"/>
        </w:numPr>
        <w:spacing w:before="120" w:after="120"/>
        <w:jc w:val="both"/>
        <w:rPr>
          <w:rFonts w:cs="Arial"/>
          <w:bCs/>
          <w:color w:val="244061" w:themeColor="accent1" w:themeShade="80"/>
          <w:sz w:val="20"/>
        </w:rPr>
      </w:pPr>
      <w:bookmarkStart w:id="647" w:name="_Toc118144149"/>
      <w:r w:rsidRPr="00233395">
        <w:rPr>
          <w:rFonts w:cs="Arial"/>
          <w:bCs/>
          <w:color w:val="244061" w:themeColor="accent1" w:themeShade="80"/>
          <w:sz w:val="20"/>
        </w:rPr>
        <w:t>Lugar, fecha y hora</w:t>
      </w:r>
      <w:bookmarkEnd w:id="647"/>
    </w:p>
    <w:p w14:paraId="31F22B15" w14:textId="5723463D" w:rsidR="001B3172" w:rsidRPr="001B3172" w:rsidRDefault="001B3172" w:rsidP="001B317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w:t>
      </w:r>
      <w:r w:rsidRPr="001B3172">
        <w:rPr>
          <w:sz w:val="20"/>
          <w:lang w:eastAsia="es-MX"/>
        </w:rPr>
        <w:t>de Presentación y Apertura de Proposiciones se llevará a cabo de conformidad con lo estipulado en el artículo 42 del REGLAMENTO y el artículo 63 de las POBALINES, el día</w:t>
      </w:r>
      <w:r w:rsidRPr="001B3172">
        <w:rPr>
          <w:b/>
          <w:sz w:val="20"/>
          <w:lang w:eastAsia="es-MX"/>
        </w:rPr>
        <w:t xml:space="preserve"> </w:t>
      </w:r>
      <w:r w:rsidR="00004743">
        <w:rPr>
          <w:b/>
          <w:sz w:val="20"/>
          <w:u w:val="single"/>
          <w:lang w:eastAsia="es-MX"/>
        </w:rPr>
        <w:t>1</w:t>
      </w:r>
      <w:r w:rsidRPr="001B3172">
        <w:rPr>
          <w:b/>
          <w:sz w:val="20"/>
          <w:u w:val="single"/>
          <w:lang w:eastAsia="es-MX"/>
        </w:rPr>
        <w:t xml:space="preserve"> de </w:t>
      </w:r>
      <w:r w:rsidR="00004743">
        <w:rPr>
          <w:b/>
          <w:sz w:val="20"/>
          <w:u w:val="single"/>
          <w:lang w:eastAsia="es-MX"/>
        </w:rPr>
        <w:t>diciembre</w:t>
      </w:r>
      <w:r w:rsidRPr="001B3172">
        <w:rPr>
          <w:b/>
          <w:sz w:val="20"/>
          <w:u w:val="single"/>
          <w:lang w:eastAsia="es-MX"/>
        </w:rPr>
        <w:t xml:space="preserve"> de 2022, a las</w:t>
      </w:r>
      <w:r w:rsidR="00972E3B">
        <w:rPr>
          <w:b/>
          <w:sz w:val="20"/>
          <w:u w:val="single"/>
          <w:lang w:eastAsia="es-MX"/>
        </w:rPr>
        <w:t xml:space="preserve"> </w:t>
      </w:r>
      <w:r w:rsidR="00004743">
        <w:rPr>
          <w:b/>
          <w:sz w:val="20"/>
          <w:u w:val="single"/>
          <w:lang w:eastAsia="es-MX"/>
        </w:rPr>
        <w:t>14:00</w:t>
      </w:r>
      <w:r w:rsidRPr="001B3172">
        <w:rPr>
          <w:b/>
          <w:sz w:val="20"/>
          <w:u w:val="single"/>
          <w:lang w:eastAsia="es-MX"/>
        </w:rPr>
        <w:t xml:space="preserve"> horas</w:t>
      </w:r>
      <w:r w:rsidRPr="001B3172">
        <w:rPr>
          <w:sz w:val="20"/>
          <w:lang w:eastAsia="es-MX"/>
        </w:rPr>
        <w:t xml:space="preserve">, los LICITANTES deberán presentar sus proposiciones a través del sistema CompraINE, </w:t>
      </w:r>
      <w:r w:rsidRPr="001B3172">
        <w:rPr>
          <w:i/>
          <w:sz w:val="20"/>
          <w:lang w:eastAsia="es-MX"/>
        </w:rPr>
        <w:t>previo a la fecha y hora señalada</w:t>
      </w:r>
      <w:r w:rsidRPr="001B3172">
        <w:rPr>
          <w:sz w:val="20"/>
          <w:lang w:eastAsia="es-MX"/>
        </w:rPr>
        <w:t>, generando los sobres que resguardan la confidencialidad de la información.</w:t>
      </w:r>
    </w:p>
    <w:p w14:paraId="326BA3F0" w14:textId="77777777" w:rsidR="001B3172" w:rsidRDefault="001B3172" w:rsidP="001B3172">
      <w:pPr>
        <w:pStyle w:val="Texto0"/>
        <w:tabs>
          <w:tab w:val="left" w:pos="709"/>
        </w:tabs>
        <w:spacing w:before="120" w:after="120" w:line="240" w:lineRule="auto"/>
        <w:ind w:left="708" w:firstLine="0"/>
        <w:rPr>
          <w:sz w:val="20"/>
          <w:lang w:eastAsia="es-MX"/>
        </w:rPr>
      </w:pPr>
      <w:r w:rsidRPr="001B3172">
        <w:rPr>
          <w:sz w:val="20"/>
          <w:lang w:eastAsia="es-MX"/>
        </w:rPr>
        <w:t>Las proposiciones se presentarán debidamente firmadas con firma</w:t>
      </w:r>
      <w:r w:rsidRPr="00642856">
        <w:rPr>
          <w:sz w:val="20"/>
          <w:lang w:eastAsia="es-MX"/>
        </w:rPr>
        <w:t xml:space="preserve">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667D09D3" w14:textId="77777777" w:rsidR="001B3172" w:rsidRPr="008C6CB4" w:rsidRDefault="001B3172" w:rsidP="001B3172">
      <w:pPr>
        <w:pStyle w:val="Texto0"/>
        <w:tabs>
          <w:tab w:val="left" w:pos="709"/>
        </w:tabs>
        <w:spacing w:before="120" w:after="120" w:line="240" w:lineRule="auto"/>
        <w:ind w:left="708" w:firstLine="0"/>
        <w:rPr>
          <w:color w:val="538135"/>
          <w:sz w:val="20"/>
          <w:lang w:eastAsia="es-MX"/>
        </w:rPr>
      </w:pPr>
    </w:p>
    <w:p w14:paraId="65EEC31C"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8" w:name="_Toc118144150"/>
      <w:r w:rsidRPr="00233395">
        <w:rPr>
          <w:rFonts w:cs="Arial"/>
          <w:bCs/>
          <w:color w:val="244061" w:themeColor="accent1" w:themeShade="80"/>
          <w:sz w:val="20"/>
        </w:rPr>
        <w:t>Inicio del acto.</w:t>
      </w:r>
      <w:bookmarkEnd w:id="648"/>
    </w:p>
    <w:p w14:paraId="13BFF2C0" w14:textId="77777777" w:rsidR="001B3172" w:rsidRPr="008C6CB4" w:rsidRDefault="001B3172" w:rsidP="001B3172">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45D0609A" w14:textId="77777777" w:rsidR="001B3172" w:rsidRPr="00677CB9" w:rsidRDefault="001B3172" w:rsidP="001B3172">
      <w:pPr>
        <w:pStyle w:val="Prrafodelista"/>
        <w:ind w:left="567"/>
        <w:contextualSpacing w:val="0"/>
        <w:jc w:val="both"/>
        <w:rPr>
          <w:rFonts w:ascii="Arial" w:hAnsi="Arial" w:cs="Arial"/>
          <w:snapToGrid/>
          <w:lang w:val="es-MX"/>
        </w:rPr>
      </w:pPr>
    </w:p>
    <w:p w14:paraId="6616DE44"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9" w:name="_Toc118144151"/>
      <w:r w:rsidRPr="00233395">
        <w:rPr>
          <w:rFonts w:cs="Arial"/>
          <w:bCs/>
          <w:color w:val="244061" w:themeColor="accent1" w:themeShade="80"/>
          <w:sz w:val="20"/>
        </w:rPr>
        <w:t>Desarrollo del Acto.</w:t>
      </w:r>
      <w:bookmarkEnd w:id="649"/>
    </w:p>
    <w:p w14:paraId="1659CD3E" w14:textId="77777777" w:rsidR="001B3172" w:rsidRPr="00255392" w:rsidRDefault="001B3172" w:rsidP="001B3172">
      <w:pPr>
        <w:pStyle w:val="Texto0"/>
        <w:numPr>
          <w:ilvl w:val="0"/>
          <w:numId w:val="60"/>
        </w:numPr>
        <w:tabs>
          <w:tab w:val="left" w:pos="851"/>
        </w:tabs>
        <w:spacing w:before="120" w:after="120" w:line="240" w:lineRule="auto"/>
        <w:ind w:left="1134"/>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0E2384A4" w14:textId="77777777" w:rsidR="001B3172" w:rsidRPr="00255392"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03A43523" w14:textId="77777777" w:rsidR="001B3172" w:rsidRPr="008C6CB4"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4D9743F9" w14:textId="77777777" w:rsidR="001B3172" w:rsidRPr="006B4BE5" w:rsidRDefault="001B3172" w:rsidP="001B3172">
      <w:pPr>
        <w:ind w:left="993"/>
        <w:jc w:val="both"/>
        <w:rPr>
          <w:rFonts w:ascii="Arial" w:hAnsi="Arial" w:cs="Arial"/>
          <w:b/>
          <w:bCs/>
          <w:color w:val="244061" w:themeColor="accent1" w:themeShade="80"/>
          <w:lang w:val="es-ES"/>
        </w:rPr>
      </w:pPr>
    </w:p>
    <w:p w14:paraId="3F179381"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50" w:name="_Toc118144152"/>
      <w:r w:rsidRPr="00233395">
        <w:rPr>
          <w:rFonts w:cs="Arial"/>
          <w:bCs/>
          <w:color w:val="244061" w:themeColor="accent1" w:themeShade="80"/>
          <w:sz w:val="20"/>
        </w:rPr>
        <w:t>Acto de Fallo.</w:t>
      </w:r>
      <w:bookmarkEnd w:id="650"/>
    </w:p>
    <w:p w14:paraId="068292DC" w14:textId="494737CC" w:rsidR="001B3172" w:rsidRPr="00A82EE9" w:rsidRDefault="001B3172" w:rsidP="001B317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Pr>
          <w:rFonts w:ascii="Arial" w:hAnsi="Arial" w:cs="Arial"/>
          <w:b/>
          <w:bCs/>
        </w:rPr>
        <w:t xml:space="preserve"> </w:t>
      </w:r>
      <w:r w:rsidR="00004743">
        <w:rPr>
          <w:rFonts w:ascii="Arial" w:hAnsi="Arial" w:cs="Arial"/>
          <w:b/>
          <w:bCs/>
        </w:rPr>
        <w:t>8</w:t>
      </w:r>
      <w:r w:rsidRPr="00A82EE9">
        <w:rPr>
          <w:rFonts w:ascii="Arial" w:hAnsi="Arial" w:cs="Arial"/>
          <w:b/>
          <w:bCs/>
        </w:rPr>
        <w:t xml:space="preserve"> de </w:t>
      </w:r>
      <w:r w:rsidR="00004743">
        <w:rPr>
          <w:rFonts w:ascii="Arial" w:hAnsi="Arial" w:cs="Arial"/>
          <w:b/>
          <w:bCs/>
        </w:rPr>
        <w:t>diciembre</w:t>
      </w:r>
      <w:r w:rsidRPr="00A82EE9">
        <w:rPr>
          <w:rFonts w:ascii="Arial" w:hAnsi="Arial" w:cs="Arial"/>
          <w:b/>
          <w:bCs/>
        </w:rPr>
        <w:t xml:space="preserve"> de 202</w:t>
      </w:r>
      <w:r>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r w:rsidRPr="00A82EE9">
        <w:rPr>
          <w:rFonts w:ascii="Arial" w:hAnsi="Arial" w:cs="Arial"/>
        </w:rPr>
        <w:t>.</w:t>
      </w:r>
    </w:p>
    <w:p w14:paraId="5A48B0FA" w14:textId="77777777" w:rsidR="001B3172" w:rsidRPr="00AA4CF6" w:rsidRDefault="001B3172" w:rsidP="001B317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1BA435C" w14:textId="70917D70" w:rsidR="001B3172" w:rsidRDefault="001B3172" w:rsidP="001B317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 xml:space="preserve">Según lo señalado en el artículo 45 octavo párrafo del REGLAMENTO, contra el Fallo </w:t>
      </w:r>
      <w:r w:rsidRPr="00AA4CF6">
        <w:rPr>
          <w:rFonts w:ascii="Arial" w:hAnsi="Arial" w:cs="Arial"/>
          <w:snapToGrid/>
          <w:lang w:val="es-MX"/>
        </w:rPr>
        <w:lastRenderedPageBreak/>
        <w:t>no procederá recurso alguno; sin embargo, procederá la inconformidad en términos del Título Séptimo</w:t>
      </w:r>
      <w:r w:rsidRPr="00AA4CF6">
        <w:rPr>
          <w:rFonts w:ascii="Arial" w:hAnsi="Arial" w:cs="Arial"/>
          <w:bCs/>
        </w:rPr>
        <w:t>, Capítulo Primero del REGLAMENTO</w:t>
      </w:r>
      <w:r w:rsidRPr="008A2095">
        <w:rPr>
          <w:rFonts w:ascii="Arial" w:hAnsi="Arial" w:cs="Arial"/>
          <w:bCs/>
        </w:rPr>
        <w:t>.</w:t>
      </w:r>
    </w:p>
    <w:p w14:paraId="18862860" w14:textId="77777777" w:rsidR="005D07CA" w:rsidRPr="008A2095" w:rsidRDefault="005D07CA" w:rsidP="005D07CA">
      <w:pPr>
        <w:pStyle w:val="Prrafodelista"/>
        <w:spacing w:before="120" w:after="120"/>
        <w:ind w:left="1066"/>
        <w:contextualSpacing w:val="0"/>
        <w:jc w:val="both"/>
        <w:rPr>
          <w:rFonts w:ascii="Arial" w:hAnsi="Arial" w:cs="Arial"/>
          <w:bCs/>
        </w:rPr>
      </w:pPr>
    </w:p>
    <w:p w14:paraId="773B8BA0" w14:textId="77777777" w:rsidR="005D07CA" w:rsidRPr="005D07CA" w:rsidRDefault="005D07CA" w:rsidP="005D07CA">
      <w:pPr>
        <w:keepNext/>
        <w:numPr>
          <w:ilvl w:val="0"/>
          <w:numId w:val="102"/>
        </w:numPr>
        <w:spacing w:before="120" w:after="120"/>
        <w:jc w:val="both"/>
        <w:outlineLvl w:val="0"/>
        <w:rPr>
          <w:rFonts w:ascii="Arial" w:hAnsi="Arial" w:cs="Arial"/>
          <w:b/>
          <w:bCs/>
          <w:color w:val="244061" w:themeColor="accent1" w:themeShade="80"/>
          <w:lang w:val="es-ES"/>
        </w:rPr>
      </w:pPr>
      <w:bookmarkStart w:id="651" w:name="_Toc434004120"/>
      <w:bookmarkStart w:id="652" w:name="_Toc510612338"/>
      <w:bookmarkStart w:id="653" w:name="_Toc118972786"/>
      <w:bookmarkStart w:id="654" w:name="_Toc314030216"/>
      <w:bookmarkStart w:id="655" w:name="_Toc314085334"/>
      <w:bookmarkStart w:id="656" w:name="_Toc314086092"/>
      <w:bookmarkStart w:id="657" w:name="_Toc314086232"/>
      <w:bookmarkStart w:id="658" w:name="_Toc314094155"/>
      <w:bookmarkStart w:id="659" w:name="_Toc314804576"/>
      <w:bookmarkStart w:id="660" w:name="_Toc315905524"/>
      <w:bookmarkStart w:id="661" w:name="_Toc316315440"/>
      <w:bookmarkStart w:id="662" w:name="_Toc316316326"/>
      <w:bookmarkStart w:id="663" w:name="_Toc327181274"/>
      <w:bookmarkStart w:id="664" w:name="_Toc329602590"/>
      <w:bookmarkStart w:id="665" w:name="_Toc382992979"/>
      <w:bookmarkStart w:id="666" w:name="_Toc383184952"/>
      <w:bookmarkStart w:id="667" w:name="_Toc383788329"/>
      <w:bookmarkStart w:id="668" w:name="_Toc390935292"/>
      <w:bookmarkStart w:id="669" w:name="_Toc409002235"/>
      <w:bookmarkEnd w:id="585"/>
      <w:bookmarkEnd w:id="586"/>
      <w:bookmarkEnd w:id="587"/>
      <w:bookmarkEnd w:id="588"/>
      <w:bookmarkEnd w:id="589"/>
      <w:bookmarkEnd w:id="590"/>
      <w:bookmarkEnd w:id="591"/>
      <w:bookmarkEnd w:id="592"/>
      <w:bookmarkEnd w:id="593"/>
      <w:bookmarkEnd w:id="594"/>
      <w:bookmarkEnd w:id="595"/>
      <w:bookmarkEnd w:id="596"/>
      <w:bookmarkEnd w:id="597"/>
      <w:bookmarkEnd w:id="608"/>
      <w:bookmarkEnd w:id="609"/>
      <w:bookmarkEnd w:id="610"/>
      <w:bookmarkEnd w:id="611"/>
      <w:bookmarkEnd w:id="612"/>
      <w:bookmarkEnd w:id="613"/>
      <w:r w:rsidRPr="005D07CA">
        <w:rPr>
          <w:rFonts w:ascii="Arial" w:hAnsi="Arial" w:cs="Arial"/>
          <w:b/>
          <w:bCs/>
          <w:color w:val="244061" w:themeColor="accent1" w:themeShade="80"/>
          <w:lang w:val="es-ES"/>
        </w:rPr>
        <w:t>FORMALIZACIÓN DEL CONTRATO</w:t>
      </w:r>
      <w:bookmarkEnd w:id="651"/>
      <w:bookmarkEnd w:id="652"/>
      <w:bookmarkEnd w:id="653"/>
      <w:r w:rsidRPr="005D07CA">
        <w:rPr>
          <w:rFonts w:ascii="Arial" w:hAnsi="Arial" w:cs="Arial"/>
          <w:b/>
          <w:bCs/>
          <w:color w:val="244061" w:themeColor="accent1" w:themeShade="80"/>
          <w:lang w:val="es-ES"/>
        </w:rPr>
        <w:t xml:space="preserve"> </w:t>
      </w:r>
    </w:p>
    <w:p w14:paraId="426865EC" w14:textId="77777777" w:rsidR="005D07CA" w:rsidRPr="005D07CA" w:rsidRDefault="005D07CA" w:rsidP="005D07CA">
      <w:pPr>
        <w:spacing w:before="120" w:after="120"/>
        <w:ind w:left="705"/>
        <w:jc w:val="both"/>
        <w:rPr>
          <w:rFonts w:ascii="Arial" w:hAnsi="Arial" w:cs="Arial"/>
        </w:rPr>
      </w:pPr>
      <w:r w:rsidRPr="005D07CA">
        <w:rPr>
          <w:rFonts w:ascii="Arial" w:hAnsi="Arial" w:cs="Arial"/>
          <w:bCs/>
        </w:rPr>
        <w:t xml:space="preserve">De conformidad con el primer párrafo del artículo 55 del REGLAMENTO, con la notificación del Fallo serán exigibles los derechos y obligaciones establecidas en el modelo del </w:t>
      </w:r>
      <w:r w:rsidRPr="005D07CA">
        <w:rPr>
          <w:rFonts w:ascii="Arial" w:hAnsi="Arial" w:cs="Arial"/>
        </w:rPr>
        <w:t xml:space="preserve">contrato </w:t>
      </w:r>
      <w:r w:rsidRPr="005D07CA">
        <w:rPr>
          <w:rFonts w:ascii="Arial" w:hAnsi="Arial" w:cs="Arial"/>
          <w:bCs/>
        </w:rPr>
        <w:t>de la presente convocatoria (</w:t>
      </w:r>
      <w:r w:rsidRPr="005D07CA">
        <w:rPr>
          <w:rFonts w:ascii="Arial" w:hAnsi="Arial" w:cs="Arial"/>
          <w:b/>
          <w:bCs/>
        </w:rPr>
        <w:t>Anexo 8</w:t>
      </w:r>
      <w:r w:rsidRPr="005D07CA">
        <w:rPr>
          <w:rFonts w:ascii="Arial" w:hAnsi="Arial" w:cs="Arial"/>
          <w:bCs/>
        </w:rPr>
        <w:t xml:space="preserve">) y obligará al INSTITUTO y al representante legal del PROVEEDOR a firmar el </w:t>
      </w:r>
      <w:r w:rsidRPr="005D07CA">
        <w:rPr>
          <w:rFonts w:ascii="Arial" w:hAnsi="Arial" w:cs="Arial"/>
        </w:rPr>
        <w:t xml:space="preserve">contrato </w:t>
      </w:r>
      <w:r w:rsidRPr="005D07CA">
        <w:rPr>
          <w:rFonts w:ascii="Arial" w:hAnsi="Arial" w:cs="Arial"/>
          <w:bCs/>
        </w:rPr>
        <w:t xml:space="preserve">correspondiente en la fecha, hora, lugar y forma prevista en el propio fallo o bien, dentro de los 15 (quince) días naturales </w:t>
      </w:r>
      <w:r w:rsidRPr="005D07CA">
        <w:rPr>
          <w:rFonts w:ascii="Arial" w:hAnsi="Arial" w:cs="Arial"/>
          <w:lang w:eastAsia="es-MX"/>
        </w:rPr>
        <w:t xml:space="preserve">siguientes al día de la notificación del Fallo, por lo que </w:t>
      </w:r>
      <w:r w:rsidRPr="005D07CA">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w:t>
      </w:r>
      <w:r w:rsidRPr="005D07CA">
        <w:rPr>
          <w:rFonts w:ascii="Arial" w:hAnsi="Arial" w:cs="Arial"/>
          <w:lang w:eastAsia="es-MX"/>
        </w:rPr>
        <w:t xml:space="preserve">nstalaciones del Departamento de Contratos de la Subdirección de Contratos, ubicadas en </w:t>
      </w:r>
      <w:r w:rsidRPr="005D07CA">
        <w:rPr>
          <w:rFonts w:ascii="Arial" w:hAnsi="Arial" w:cs="Arial"/>
        </w:rPr>
        <w:t>Periférico Sur 4124, Edificio Zafiro II, sexto piso, Colonia Jardines del Pedregal, Álvaro Obregón, C.P. 01900, en la Ciudad de México.</w:t>
      </w:r>
    </w:p>
    <w:p w14:paraId="3A1ADEAF" w14:textId="77777777" w:rsidR="005D07CA" w:rsidRPr="005D07CA" w:rsidRDefault="005D07CA" w:rsidP="005D07CA">
      <w:pPr>
        <w:shd w:val="clear" w:color="auto" w:fill="FFFFFF"/>
        <w:spacing w:before="120" w:after="120"/>
        <w:ind w:left="709"/>
        <w:jc w:val="both"/>
        <w:outlineLvl w:val="0"/>
        <w:rPr>
          <w:rFonts w:ascii="Arial" w:hAnsi="Arial" w:cs="Arial"/>
          <w:b/>
        </w:rPr>
      </w:pPr>
      <w:r w:rsidRPr="005D07CA">
        <w:rPr>
          <w:rFonts w:ascii="Arial" w:hAnsi="Arial" w:cs="Arial"/>
          <w:b/>
        </w:rPr>
        <w:t>En caso de que el PROVEEDOR adjudicado no firme el contrato, se estará a lo siguiente:</w:t>
      </w:r>
    </w:p>
    <w:p w14:paraId="33DDB225" w14:textId="77777777" w:rsidR="005D07CA" w:rsidRPr="005D07CA" w:rsidRDefault="005D07CA" w:rsidP="005D07CA">
      <w:pPr>
        <w:widowControl w:val="0"/>
        <w:spacing w:before="120" w:after="120"/>
        <w:ind w:left="705"/>
        <w:contextualSpacing/>
        <w:jc w:val="both"/>
        <w:rPr>
          <w:rFonts w:ascii="Arial" w:hAnsi="Arial" w:cs="Arial"/>
          <w:snapToGrid w:val="0"/>
          <w:lang w:val="es-ES_tradnl"/>
        </w:rPr>
      </w:pPr>
      <w:r w:rsidRPr="005D07CA">
        <w:rPr>
          <w:rFonts w:ascii="Arial" w:hAnsi="Arial" w:cs="Arial"/>
          <w:snapToGrid w:val="0"/>
          <w:lang w:val="es-ES_tradnl"/>
        </w:rPr>
        <w:t xml:space="preserve">En acatamiento a lo previsto en el segundo párrafo del artículo 55 del REGLAMENTO, si el LICITANTE no firma el </w:t>
      </w:r>
      <w:r w:rsidRPr="005D07CA">
        <w:rPr>
          <w:rFonts w:ascii="Arial" w:hAnsi="Arial" w:cs="Arial"/>
          <w:snapToGrid w:val="0"/>
          <w:color w:val="000000"/>
          <w:lang w:val="es-ES_tradnl"/>
        </w:rPr>
        <w:t>contrato</w:t>
      </w:r>
      <w:r w:rsidRPr="005D07CA">
        <w:rPr>
          <w:rFonts w:ascii="Arial" w:hAnsi="Arial" w:cs="Arial"/>
          <w:snapToGrid w:val="0"/>
          <w:lang w:val="es-ES_tradnl"/>
        </w:rPr>
        <w:t xml:space="preserve"> por causas imputables a él mismo, a convocante sin necesidad de un nuevo procedimiento, deberá adjudicar el o los </w:t>
      </w:r>
      <w:r w:rsidRPr="005D07CA">
        <w:rPr>
          <w:rFonts w:ascii="Arial" w:hAnsi="Arial" w:cs="Arial"/>
          <w:snapToGrid w:val="0"/>
          <w:color w:val="000000"/>
          <w:lang w:val="es-ES_tradnl"/>
        </w:rPr>
        <w:t xml:space="preserve">contratos </w:t>
      </w:r>
      <w:r w:rsidRPr="005D07CA">
        <w:rPr>
          <w:rFonts w:ascii="Arial" w:hAnsi="Arial" w:cs="Arial"/>
          <w:snapToGrid w:val="0"/>
          <w:lang w:val="es-ES_tradnl"/>
        </w:rPr>
        <w:t>al LICITANTE que haya obtenido el segundo lugar, siempre que la diferencia en precio con respecto a la proposición inicialmente adjudicada no sea superior a un margen del 10% (diez por ciento) y así sucesivamente en caso de que este último no acepte la adjudicación.</w:t>
      </w:r>
    </w:p>
    <w:p w14:paraId="5B0815B9" w14:textId="77777777" w:rsidR="005D07CA" w:rsidRPr="005D07CA" w:rsidRDefault="005D07CA" w:rsidP="005D07CA">
      <w:pPr>
        <w:spacing w:before="120" w:after="120"/>
        <w:ind w:left="705"/>
        <w:jc w:val="both"/>
        <w:rPr>
          <w:rFonts w:ascii="Arial" w:hAnsi="Arial" w:cs="Arial"/>
        </w:rPr>
      </w:pPr>
      <w:r w:rsidRPr="005D07CA">
        <w:rPr>
          <w:rFonts w:ascii="Arial" w:hAnsi="Arial" w:cs="Arial"/>
        </w:rPr>
        <w:t>Con fundamento en 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 lo inhabilitará temporalmente para participar de manera directa o por interpósita persona en procedimientos de contratación o celebrar contratos regulados por el REGLAMENTO.</w:t>
      </w:r>
    </w:p>
    <w:p w14:paraId="603643B4" w14:textId="77777777" w:rsidR="005D07CA" w:rsidRPr="005D07CA" w:rsidRDefault="005D07CA" w:rsidP="005D07CA">
      <w:pPr>
        <w:spacing w:before="120" w:after="120"/>
        <w:ind w:left="705"/>
        <w:jc w:val="both"/>
        <w:rPr>
          <w:rFonts w:ascii="Arial" w:hAnsi="Arial" w:cs="Arial"/>
        </w:rPr>
      </w:pPr>
    </w:p>
    <w:p w14:paraId="1CD04701" w14:textId="77777777" w:rsidR="005D07CA" w:rsidRPr="005D07CA" w:rsidRDefault="005D07CA" w:rsidP="005D07CA">
      <w:pPr>
        <w:keepNext/>
        <w:numPr>
          <w:ilvl w:val="1"/>
          <w:numId w:val="84"/>
        </w:numPr>
        <w:spacing w:before="120" w:after="120"/>
        <w:jc w:val="both"/>
        <w:outlineLvl w:val="0"/>
        <w:rPr>
          <w:rFonts w:ascii="Arial" w:hAnsi="Arial" w:cs="Arial"/>
          <w:b/>
          <w:bCs/>
          <w:color w:val="244061" w:themeColor="accent1" w:themeShade="80"/>
          <w:lang w:val="es-ES"/>
        </w:rPr>
      </w:pPr>
      <w:bookmarkStart w:id="670" w:name="_Toc382992978"/>
      <w:bookmarkStart w:id="671" w:name="_Toc383184951"/>
      <w:bookmarkStart w:id="672" w:name="_Toc383788328"/>
      <w:bookmarkStart w:id="673" w:name="_Toc390935291"/>
      <w:bookmarkStart w:id="674" w:name="_Toc409002234"/>
      <w:bookmarkStart w:id="675" w:name="_Toc422232855"/>
      <w:bookmarkStart w:id="676" w:name="_Toc427242093"/>
      <w:bookmarkStart w:id="677" w:name="_Toc428879805"/>
      <w:bookmarkStart w:id="678" w:name="_Toc447120331"/>
      <w:bookmarkStart w:id="679" w:name="_Toc452121398"/>
      <w:bookmarkStart w:id="680" w:name="_Toc464498321"/>
      <w:bookmarkStart w:id="681" w:name="_Toc464498726"/>
      <w:bookmarkStart w:id="682" w:name="_Toc487209338"/>
      <w:bookmarkStart w:id="683" w:name="_Toc488428651"/>
      <w:bookmarkStart w:id="684" w:name="_Toc491180979"/>
      <w:bookmarkStart w:id="685" w:name="_Toc492377939"/>
      <w:bookmarkStart w:id="686" w:name="_Toc493501641"/>
      <w:bookmarkStart w:id="687" w:name="_Toc494211600"/>
      <w:bookmarkStart w:id="688" w:name="_Toc496883337"/>
      <w:bookmarkStart w:id="689" w:name="_Toc498523218"/>
      <w:bookmarkStart w:id="690" w:name="_Toc505704896"/>
      <w:bookmarkStart w:id="691" w:name="_Toc510612339"/>
      <w:bookmarkStart w:id="692" w:name="_Toc527963315"/>
      <w:bookmarkStart w:id="693" w:name="_Toc528680702"/>
      <w:bookmarkStart w:id="694" w:name="_Toc25083245"/>
      <w:bookmarkStart w:id="695" w:name="_Toc25841885"/>
      <w:bookmarkStart w:id="696" w:name="_Toc25919730"/>
      <w:bookmarkStart w:id="697" w:name="_Toc26174855"/>
      <w:bookmarkStart w:id="698" w:name="_Toc49502886"/>
      <w:bookmarkStart w:id="699" w:name="_Toc111665115"/>
      <w:bookmarkStart w:id="700" w:name="_Toc118144154"/>
      <w:bookmarkStart w:id="701" w:name="_Toc118972787"/>
      <w:bookmarkStart w:id="702" w:name="_Toc309618080"/>
      <w:r w:rsidRPr="005D07CA">
        <w:rPr>
          <w:rFonts w:ascii="Arial" w:hAnsi="Arial" w:cs="Arial"/>
          <w:b/>
          <w:bCs/>
          <w:color w:val="244061" w:themeColor="accent1" w:themeShade="80"/>
          <w:lang w:val="es-ES"/>
        </w:rPr>
        <w:t>Para la suscripción del contrato para personas físicas y morales: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7D40B971" w14:textId="77777777" w:rsidR="005D07CA" w:rsidRPr="005D07CA" w:rsidRDefault="005D07CA" w:rsidP="005D07CA">
      <w:pPr>
        <w:rPr>
          <w:lang w:val="es-ES"/>
        </w:rPr>
      </w:pPr>
      <w:r w:rsidRPr="005D07CA">
        <w:rPr>
          <w:rFonts w:ascii="Arial" w:hAnsi="Arial" w:cs="Arial"/>
          <w:b/>
          <w:bCs/>
          <w:color w:val="244061" w:themeColor="accent1" w:themeShade="80"/>
          <w:lang w:val="es-ES"/>
        </w:rPr>
        <w:t>7.1.1 Documentación que deberá entregar el Licitante que resulte adjudicado:</w:t>
      </w:r>
    </w:p>
    <w:bookmarkEnd w:id="702"/>
    <w:p w14:paraId="37171A37" w14:textId="77777777" w:rsidR="005D07CA" w:rsidRPr="005D07CA" w:rsidRDefault="005D07CA" w:rsidP="005D07CA">
      <w:pPr>
        <w:autoSpaceDE w:val="0"/>
        <w:autoSpaceDN w:val="0"/>
        <w:adjustRightInd w:val="0"/>
        <w:spacing w:before="120" w:after="120"/>
        <w:ind w:left="720"/>
        <w:jc w:val="both"/>
        <w:rPr>
          <w:rFonts w:ascii="Arial" w:hAnsi="Arial" w:cs="Arial"/>
          <w:color w:val="000000"/>
          <w:lang w:eastAsia="es-MX"/>
        </w:rPr>
      </w:pPr>
      <w:r w:rsidRPr="005D07CA">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sidRPr="005D07CA">
          <w:rPr>
            <w:rFonts w:ascii="Arial" w:hAnsi="Arial" w:cs="Arial"/>
            <w:color w:val="0000FF"/>
            <w:u w:val="single"/>
            <w:lang w:eastAsia="es-MX"/>
          </w:rPr>
          <w:t>luis.padilla@ine.mx</w:t>
        </w:r>
      </w:hyperlink>
      <w:r w:rsidRPr="005D07CA">
        <w:rPr>
          <w:rFonts w:ascii="Arial" w:hAnsi="Arial" w:cs="Arial"/>
          <w:color w:val="0000FF"/>
          <w:u w:val="single"/>
          <w:lang w:eastAsia="es-MX"/>
        </w:rPr>
        <w:t xml:space="preserve">  y</w:t>
      </w:r>
      <w:r w:rsidRPr="005D07CA">
        <w:rPr>
          <w:rFonts w:ascii="Arial" w:hAnsi="Arial" w:cs="Arial"/>
          <w:color w:val="000000"/>
          <w:lang w:eastAsia="es-MX"/>
        </w:rPr>
        <w:t xml:space="preserve"> </w:t>
      </w:r>
      <w:hyperlink r:id="rId21"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w:t>
      </w:r>
    </w:p>
    <w:p w14:paraId="0C5574B1" w14:textId="77777777" w:rsidR="005D07CA" w:rsidRPr="005D07CA" w:rsidRDefault="005D07CA" w:rsidP="005D07CA">
      <w:pPr>
        <w:spacing w:before="120" w:after="120"/>
        <w:ind w:left="540"/>
        <w:jc w:val="both"/>
        <w:rPr>
          <w:rFonts w:ascii="Arial" w:hAnsi="Arial" w:cs="Arial"/>
          <w:b/>
          <w:lang w:eastAsia="es-MX"/>
        </w:rPr>
      </w:pPr>
      <w:r w:rsidRPr="005D07CA">
        <w:rPr>
          <w:rFonts w:ascii="Arial" w:hAnsi="Arial" w:cs="Arial"/>
          <w:b/>
          <w:lang w:eastAsia="es-MX"/>
        </w:rPr>
        <w:t>En formato digital (Word o Excel):</w:t>
      </w:r>
    </w:p>
    <w:p w14:paraId="456A736E" w14:textId="77777777" w:rsidR="005D07CA" w:rsidRPr="005D07CA" w:rsidRDefault="005D07CA" w:rsidP="005D07CA">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técnica, y</w:t>
      </w:r>
    </w:p>
    <w:p w14:paraId="1FDB2798" w14:textId="77777777" w:rsidR="005D07CA" w:rsidRPr="005D07CA" w:rsidRDefault="005D07CA" w:rsidP="005D07CA">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económica</w:t>
      </w:r>
    </w:p>
    <w:p w14:paraId="358AA386" w14:textId="77777777" w:rsidR="005D07CA" w:rsidRPr="005D07CA" w:rsidRDefault="005D07CA" w:rsidP="005D07CA">
      <w:pPr>
        <w:widowControl w:val="0"/>
        <w:spacing w:before="120" w:after="120"/>
        <w:ind w:left="709"/>
        <w:contextualSpacing/>
        <w:jc w:val="both"/>
        <w:rPr>
          <w:rFonts w:ascii="Arial" w:hAnsi="Arial" w:cs="Arial"/>
          <w:snapToGrid w:val="0"/>
          <w:lang w:val="es-ES_tradnl" w:eastAsia="es-MX"/>
        </w:rPr>
      </w:pPr>
      <w:r w:rsidRPr="005D07CA">
        <w:rPr>
          <w:rFonts w:ascii="Arial" w:hAnsi="Arial" w:cs="Arial"/>
          <w:snapToGrid w:val="0"/>
          <w:lang w:val="es-ES_tradnl"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2B01317" w14:textId="77777777" w:rsidR="005D07CA" w:rsidRPr="005D07CA" w:rsidRDefault="005D07CA" w:rsidP="005D07CA">
      <w:pPr>
        <w:widowControl w:val="0"/>
        <w:spacing w:before="120" w:after="120"/>
        <w:ind w:left="709"/>
        <w:contextualSpacing/>
        <w:jc w:val="both"/>
        <w:rPr>
          <w:rFonts w:ascii="Arial" w:hAnsi="Arial" w:cs="Arial"/>
          <w:snapToGrid w:val="0"/>
          <w:lang w:val="es-ES_tradnl" w:eastAsia="es-MX"/>
        </w:rPr>
      </w:pPr>
    </w:p>
    <w:p w14:paraId="57D910CD" w14:textId="77777777" w:rsidR="005D07CA" w:rsidRPr="005D07CA" w:rsidRDefault="005D07CA" w:rsidP="005D07CA">
      <w:pPr>
        <w:numPr>
          <w:ilvl w:val="0"/>
          <w:numId w:val="63"/>
        </w:numPr>
        <w:spacing w:before="120" w:after="120"/>
        <w:jc w:val="both"/>
        <w:rPr>
          <w:rFonts w:ascii="Arial" w:hAnsi="Arial" w:cs="Arial"/>
          <w:b/>
          <w:szCs w:val="18"/>
          <w:u w:val="single"/>
        </w:rPr>
      </w:pPr>
      <w:r w:rsidRPr="005D07CA">
        <w:rPr>
          <w:rFonts w:ascii="Arial" w:hAnsi="Arial" w:cs="Arial"/>
          <w:b/>
          <w:lang w:eastAsia="es-MX"/>
        </w:rPr>
        <w:t xml:space="preserve">Documentación legal requerida para formalización del contrato </w:t>
      </w:r>
    </w:p>
    <w:p w14:paraId="3D667232" w14:textId="77777777" w:rsidR="005D07CA" w:rsidRPr="005D07CA" w:rsidRDefault="005D07CA" w:rsidP="005D07CA">
      <w:pPr>
        <w:spacing w:before="120" w:after="120"/>
        <w:ind w:left="540"/>
        <w:jc w:val="both"/>
        <w:rPr>
          <w:rFonts w:ascii="Arial" w:hAnsi="Arial" w:cs="Arial"/>
          <w:b/>
          <w:lang w:eastAsia="es-MX"/>
        </w:rPr>
      </w:pPr>
      <w:r w:rsidRPr="005D07CA">
        <w:rPr>
          <w:rFonts w:ascii="Arial" w:hAnsi="Arial" w:cs="Arial"/>
          <w:b/>
          <w:lang w:eastAsia="es-MX"/>
        </w:rPr>
        <w:lastRenderedPageBreak/>
        <w:t>Persona moral</w:t>
      </w:r>
    </w:p>
    <w:p w14:paraId="1E37CD52" w14:textId="77777777" w:rsidR="005D07CA" w:rsidRPr="005D07CA" w:rsidRDefault="005D07CA" w:rsidP="005D07CA">
      <w:pPr>
        <w:numPr>
          <w:ilvl w:val="0"/>
          <w:numId w:val="64"/>
        </w:num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del acta constitutiva en su caso, las reformas o modificaciones que hubiere sufrido.</w:t>
      </w:r>
    </w:p>
    <w:p w14:paraId="5DCC7E81"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091E1227" w14:textId="77777777" w:rsidR="005D07CA" w:rsidRPr="005D07CA" w:rsidRDefault="005D07CA" w:rsidP="005D07CA">
      <w:pPr>
        <w:autoSpaceDE w:val="0"/>
        <w:autoSpaceDN w:val="0"/>
        <w:ind w:left="993" w:hanging="1"/>
        <w:jc w:val="both"/>
        <w:rPr>
          <w:rFonts w:ascii="Arial" w:hAnsi="Arial" w:cs="Arial"/>
          <w:lang w:eastAsia="es-MX"/>
        </w:rPr>
      </w:pPr>
      <w:r w:rsidRPr="005D07CA">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61AB1C3C"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Identificación oficial del representante legal vigente (credencial para votar o pasaporte o cédula profesional).</w:t>
      </w:r>
    </w:p>
    <w:p w14:paraId="7C67213B"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Constancia de alta ante la Secretaría de Hacienda y Crédito Público (SHCP): formato R1 o Acuse electrónico con sello digital emitido por el Servicio de Administración Tributaria.</w:t>
      </w:r>
    </w:p>
    <w:p w14:paraId="1B72C2CE"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1CA821BE"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Cédula de Identificación Fiscal o constancia del Registro Federal de Contribuyentes y la última modificación.</w:t>
      </w:r>
    </w:p>
    <w:p w14:paraId="792345BE" w14:textId="77777777" w:rsidR="005D07CA" w:rsidRPr="005D07CA" w:rsidRDefault="005D07CA" w:rsidP="005D07CA">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5937946A" w14:textId="77777777" w:rsidR="005D07CA" w:rsidRPr="005D07CA" w:rsidRDefault="005D07CA" w:rsidP="005D07CA">
      <w:pPr>
        <w:autoSpaceDE w:val="0"/>
        <w:autoSpaceDN w:val="0"/>
        <w:jc w:val="both"/>
        <w:rPr>
          <w:rFonts w:ascii="Arial" w:hAnsi="Arial" w:cs="Arial"/>
          <w:b/>
          <w:sz w:val="10"/>
          <w:lang w:val="es-ES_tradnl" w:eastAsia="es-MX"/>
        </w:rPr>
      </w:pPr>
    </w:p>
    <w:p w14:paraId="4445933B" w14:textId="77777777" w:rsidR="005D07CA" w:rsidRPr="005D07CA" w:rsidRDefault="005D07CA" w:rsidP="005D07CA">
      <w:pPr>
        <w:spacing w:before="120" w:after="120"/>
        <w:ind w:left="540"/>
        <w:jc w:val="both"/>
        <w:rPr>
          <w:rFonts w:ascii="Arial" w:hAnsi="Arial" w:cs="Arial"/>
          <w:b/>
          <w:lang w:eastAsia="es-MX"/>
        </w:rPr>
      </w:pPr>
      <w:r w:rsidRPr="005D07CA">
        <w:rPr>
          <w:rFonts w:ascii="Arial" w:hAnsi="Arial" w:cs="Arial"/>
          <w:b/>
          <w:lang w:eastAsia="es-MX"/>
        </w:rPr>
        <w:t>Persona física</w:t>
      </w:r>
    </w:p>
    <w:p w14:paraId="3C2E076A" w14:textId="77777777" w:rsidR="005D07CA" w:rsidRPr="005D07CA" w:rsidRDefault="005D07CA" w:rsidP="005D07CA">
      <w:pPr>
        <w:numPr>
          <w:ilvl w:val="0"/>
          <w:numId w:val="65"/>
        </w:numPr>
        <w:autoSpaceDE w:val="0"/>
        <w:autoSpaceDN w:val="0"/>
        <w:snapToGrid w:val="0"/>
        <w:ind w:left="993" w:hanging="426"/>
        <w:jc w:val="both"/>
        <w:rPr>
          <w:rFonts w:ascii="Arial" w:hAnsi="Arial" w:cs="Arial"/>
          <w:snapToGrid w:val="0"/>
          <w:lang w:val="es-ES_tradnl" w:eastAsia="es-MX"/>
        </w:rPr>
      </w:pPr>
      <w:r w:rsidRPr="005D07CA">
        <w:rPr>
          <w:rFonts w:ascii="Arial" w:hAnsi="Arial" w:cs="Arial"/>
          <w:snapToGrid w:val="0"/>
          <w:lang w:val="es-ES_tradnl" w:eastAsia="es-MX"/>
        </w:rPr>
        <w:t>Identificación oficial vigente (credencial para votar o pasaporte o cédula profesional).</w:t>
      </w:r>
    </w:p>
    <w:p w14:paraId="4CDF4433" w14:textId="77777777" w:rsidR="005D07CA" w:rsidRPr="005D07CA" w:rsidRDefault="005D07CA" w:rsidP="005D07CA">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Constancia de alta ante la SHCP: formato R1 o Acuse electrónico con sello digital emitido por el Servicio de Administración Tributaria.</w:t>
      </w:r>
    </w:p>
    <w:p w14:paraId="2C483870" w14:textId="77777777" w:rsidR="005D07CA" w:rsidRPr="005D07CA" w:rsidRDefault="005D07CA" w:rsidP="005D07CA">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69A9E758" w14:textId="77777777" w:rsidR="005D07CA" w:rsidRPr="005D07CA" w:rsidRDefault="005D07CA" w:rsidP="005D07CA">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Cédula de Identificación Fiscal o constancia del Registro Federal de Contribuyentes y la última modificación.</w:t>
      </w:r>
    </w:p>
    <w:p w14:paraId="361CFFD3" w14:textId="77777777" w:rsidR="005D07CA" w:rsidRPr="005D07CA" w:rsidRDefault="005D07CA" w:rsidP="005D07CA">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118F07DD" w14:textId="77777777" w:rsidR="005D07CA" w:rsidRPr="005D07CA" w:rsidRDefault="005D07CA" w:rsidP="005D07CA">
      <w:pPr>
        <w:autoSpaceDE w:val="0"/>
        <w:autoSpaceDN w:val="0"/>
        <w:snapToGrid w:val="0"/>
        <w:ind w:left="993"/>
        <w:jc w:val="both"/>
        <w:rPr>
          <w:rFonts w:ascii="Arial" w:hAnsi="Arial" w:cs="Arial"/>
          <w:snapToGrid w:val="0"/>
          <w:lang w:val="es-ES_tradnl" w:eastAsia="es-MX"/>
        </w:rPr>
      </w:pPr>
    </w:p>
    <w:p w14:paraId="372D6454" w14:textId="77777777" w:rsidR="005D07CA" w:rsidRPr="005D07CA" w:rsidRDefault="005D07CA" w:rsidP="005D07CA">
      <w:p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 xml:space="preserve">Asimismo, deberá presentar, </w:t>
      </w:r>
      <w:r w:rsidRPr="005D07CA">
        <w:rPr>
          <w:rFonts w:ascii="Arial" w:hAnsi="Arial" w:cs="Arial"/>
          <w:snapToGrid w:val="0"/>
          <w:u w:val="single"/>
          <w:lang w:val="es-ES_tradnl" w:eastAsia="es-MX"/>
        </w:rPr>
        <w:t>previo a la formalización del contrato</w:t>
      </w:r>
      <w:r w:rsidRPr="005D07CA">
        <w:rPr>
          <w:rFonts w:ascii="Arial" w:hAnsi="Arial" w:cs="Arial"/>
          <w:snapToGrid w:val="0"/>
          <w:lang w:val="es-ES_tradnl" w:eastAsia="es-MX"/>
        </w:rPr>
        <w:t>:</w:t>
      </w:r>
    </w:p>
    <w:p w14:paraId="636EC973" w14:textId="77777777" w:rsidR="005D07CA" w:rsidRPr="005D07CA" w:rsidRDefault="005D07CA" w:rsidP="005D07CA">
      <w:pPr>
        <w:autoSpaceDE w:val="0"/>
        <w:autoSpaceDN w:val="0"/>
        <w:snapToGrid w:val="0"/>
        <w:ind w:left="993"/>
        <w:jc w:val="both"/>
        <w:rPr>
          <w:rFonts w:ascii="Arial" w:hAnsi="Arial" w:cs="Arial"/>
          <w:snapToGrid w:val="0"/>
          <w:lang w:val="es-ES_tradnl" w:eastAsia="es-MX"/>
        </w:rPr>
      </w:pPr>
    </w:p>
    <w:p w14:paraId="2C331FF0" w14:textId="77777777" w:rsidR="005D07CA" w:rsidRPr="005D07CA" w:rsidRDefault="005D07CA" w:rsidP="005D07CA">
      <w:pPr>
        <w:numPr>
          <w:ilvl w:val="0"/>
          <w:numId w:val="63"/>
        </w:numPr>
        <w:spacing w:before="120" w:after="120"/>
        <w:jc w:val="both"/>
        <w:rPr>
          <w:rFonts w:ascii="Arial" w:hAnsi="Arial" w:cs="Arial"/>
          <w:b/>
          <w:lang w:eastAsia="es-MX"/>
        </w:rPr>
      </w:pPr>
      <w:r w:rsidRPr="005D07CA">
        <w:rPr>
          <w:rFonts w:ascii="Arial" w:hAnsi="Arial" w:cs="Arial"/>
          <w:b/>
          <w:lang w:eastAsia="es-MX"/>
        </w:rPr>
        <w:t>Opinión de cumplimiento de OBLIGACIONES FISCALES</w:t>
      </w:r>
    </w:p>
    <w:p w14:paraId="405D07E3" w14:textId="77777777" w:rsidR="005D07CA" w:rsidRPr="005D07CA" w:rsidRDefault="005D07CA" w:rsidP="005D07CA">
      <w:pPr>
        <w:spacing w:before="120" w:after="120"/>
        <w:ind w:left="1134"/>
        <w:jc w:val="both"/>
        <w:rPr>
          <w:rFonts w:ascii="Arial" w:hAnsi="Arial" w:cs="Arial"/>
          <w:lang w:val="es-ES_tradnl" w:eastAsia="es-MX"/>
        </w:rPr>
      </w:pPr>
      <w:r w:rsidRPr="005D07CA">
        <w:rPr>
          <w:rFonts w:ascii="Arial" w:hAnsi="Arial" w:cs="Arial"/>
          <w:lang w:val="es-ES_tradnl"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pública “la opinión de cumplimiento de sus obligaciones fiscales”, en términos de la regla 2.1.25 “Procedimiento que debe observarse para hacer público el resultado de la opinión del cumplimiento de obligaciones fiscales”.</w:t>
      </w:r>
    </w:p>
    <w:p w14:paraId="4C04772A" w14:textId="77777777" w:rsidR="005D07CA" w:rsidRPr="005D07CA" w:rsidRDefault="005D07CA" w:rsidP="005D07CA">
      <w:pPr>
        <w:spacing w:before="120" w:after="120"/>
        <w:ind w:left="1134"/>
        <w:jc w:val="both"/>
        <w:rPr>
          <w:rFonts w:ascii="Arial" w:hAnsi="Arial" w:cs="Arial"/>
          <w:lang w:val="es-ES_tradnl" w:eastAsia="es-MX"/>
        </w:rPr>
      </w:pPr>
      <w:r w:rsidRPr="005D07CA">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F1E56E4" w14:textId="3A1DFB62" w:rsidR="005D07CA" w:rsidRDefault="005D07CA" w:rsidP="005D07CA">
      <w:pPr>
        <w:spacing w:before="120" w:after="120"/>
        <w:ind w:left="1134"/>
        <w:jc w:val="both"/>
        <w:rPr>
          <w:rFonts w:ascii="Arial" w:hAnsi="Arial" w:cs="Arial"/>
          <w:lang w:eastAsia="es-MX"/>
        </w:rPr>
      </w:pPr>
      <w:r w:rsidRPr="005D07CA">
        <w:rPr>
          <w:rFonts w:ascii="Arial" w:hAnsi="Arial" w:cs="Arial"/>
          <w:lang w:val="es-ES_tradnl" w:eastAsia="es-MX"/>
        </w:rPr>
        <w:t xml:space="preserve">En caso de no generar opinión de cumplimiento y hacerla pública, dentro de los 15 días contados a partir de la emisión del fallo y a la firma del contrato respectivo, serán </w:t>
      </w:r>
      <w:r w:rsidRPr="005D07CA">
        <w:rPr>
          <w:rFonts w:ascii="Arial" w:hAnsi="Arial" w:cs="Arial"/>
          <w:lang w:val="es-ES_tradnl" w:eastAsia="es-MX"/>
        </w:rPr>
        <w:lastRenderedPageBreak/>
        <w:t>acreedores a lo estipulado en los artículos 78, fracción I y 55 segundo párrafo del REGLAMENTO</w:t>
      </w:r>
      <w:r w:rsidRPr="005D07CA">
        <w:rPr>
          <w:rFonts w:ascii="Arial" w:hAnsi="Arial" w:cs="Arial"/>
          <w:lang w:eastAsia="es-MX"/>
        </w:rPr>
        <w:t>.</w:t>
      </w:r>
    </w:p>
    <w:p w14:paraId="2B41BF43" w14:textId="77777777" w:rsidR="005D07CA" w:rsidRPr="005D07CA" w:rsidRDefault="005D07CA" w:rsidP="005D07CA">
      <w:pPr>
        <w:spacing w:before="120" w:after="120"/>
        <w:ind w:left="1134"/>
        <w:jc w:val="both"/>
        <w:rPr>
          <w:rFonts w:ascii="Arial" w:hAnsi="Arial" w:cs="Arial"/>
          <w:lang w:eastAsia="es-MX"/>
        </w:rPr>
      </w:pPr>
    </w:p>
    <w:p w14:paraId="19F82FA3" w14:textId="77777777" w:rsidR="005D07CA" w:rsidRPr="005D07CA" w:rsidRDefault="005D07CA" w:rsidP="005D07CA">
      <w:pPr>
        <w:numPr>
          <w:ilvl w:val="0"/>
          <w:numId w:val="63"/>
        </w:numPr>
        <w:spacing w:before="120" w:after="120"/>
        <w:ind w:hanging="256"/>
        <w:jc w:val="both"/>
        <w:rPr>
          <w:rFonts w:ascii="Arial" w:hAnsi="Arial" w:cs="Arial"/>
          <w:b/>
          <w:lang w:eastAsia="es-MX"/>
        </w:rPr>
      </w:pPr>
      <w:r w:rsidRPr="005D07CA">
        <w:rPr>
          <w:rFonts w:ascii="Arial" w:hAnsi="Arial" w:cs="Arial"/>
          <w:b/>
          <w:lang w:eastAsia="es-MX"/>
        </w:rPr>
        <w:t>Opinión de cumplimiento de obligaciones fiscales en materia de SEGURIDAD SOCIAL en sentido positivo</w:t>
      </w:r>
    </w:p>
    <w:p w14:paraId="61484CA4" w14:textId="77777777" w:rsidR="005D07CA" w:rsidRPr="005D07CA" w:rsidRDefault="005D07CA" w:rsidP="005D07CA">
      <w:pPr>
        <w:ind w:left="1134"/>
        <w:jc w:val="both"/>
        <w:rPr>
          <w:rFonts w:ascii="Arial" w:hAnsi="Arial" w:cs="Arial"/>
          <w:color w:val="000000"/>
          <w:lang w:eastAsia="es-MX"/>
        </w:rPr>
      </w:pPr>
      <w:r w:rsidRPr="005D07CA">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5D07CA">
        <w:rPr>
          <w:rFonts w:ascii="Arial" w:hAnsi="Arial" w:cs="Arial"/>
          <w:b/>
          <w:bCs/>
          <w:color w:val="000000"/>
          <w:lang w:eastAsia="es-MX"/>
        </w:rPr>
        <w:t>considerando que el documento que se emita gozará de vigencia durante el día de la fecha en que haya sido generada</w:t>
      </w:r>
      <w:r w:rsidRPr="005D07CA">
        <w:rPr>
          <w:rFonts w:ascii="Arial" w:hAnsi="Arial" w:cs="Arial"/>
          <w:color w:val="000000"/>
          <w:lang w:eastAsia="es-MX"/>
        </w:rPr>
        <w:t>.</w:t>
      </w:r>
    </w:p>
    <w:p w14:paraId="2DB113E9" w14:textId="77777777" w:rsidR="005D07CA" w:rsidRPr="005D07CA" w:rsidRDefault="005D07CA" w:rsidP="005D07CA">
      <w:pPr>
        <w:ind w:left="1134"/>
        <w:jc w:val="both"/>
        <w:rPr>
          <w:rFonts w:ascii="Arial" w:hAnsi="Arial" w:cs="Arial"/>
          <w:color w:val="000000"/>
          <w:lang w:eastAsia="es-MX"/>
        </w:rPr>
      </w:pPr>
    </w:p>
    <w:p w14:paraId="7D558D6F" w14:textId="77777777" w:rsidR="005D07CA" w:rsidRPr="005D07CA" w:rsidRDefault="005D07CA" w:rsidP="005D07CA">
      <w:pPr>
        <w:ind w:left="1134"/>
        <w:jc w:val="both"/>
        <w:rPr>
          <w:rFonts w:ascii="Arial" w:hAnsi="Arial" w:cs="Arial"/>
          <w:color w:val="000000"/>
          <w:lang w:eastAsia="es-MX"/>
        </w:rPr>
      </w:pPr>
      <w:r w:rsidRPr="005D07CA">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2" w:tgtFrame="_blank" w:history="1">
        <w:r w:rsidRPr="005D07CA">
          <w:rPr>
            <w:rFonts w:ascii="Arial" w:hAnsi="Arial" w:cs="Arial"/>
            <w:color w:val="0000FF"/>
            <w:u w:val="single"/>
            <w:lang w:eastAsia="es-MX"/>
          </w:rPr>
          <w:t>luis.padilla@ine.mx</w:t>
        </w:r>
      </w:hyperlink>
      <w:r w:rsidRPr="005D07CA">
        <w:rPr>
          <w:rFonts w:ascii="Arial" w:hAnsi="Arial" w:cs="Arial"/>
          <w:color w:val="000000"/>
          <w:lang w:eastAsia="es-MX"/>
        </w:rPr>
        <w:t> y </w:t>
      </w:r>
      <w:hyperlink r:id="rId23" w:tgtFrame="_blank"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 </w:t>
      </w:r>
    </w:p>
    <w:p w14:paraId="561FD994" w14:textId="77777777" w:rsidR="005D07CA" w:rsidRPr="005D07CA" w:rsidRDefault="005D07CA" w:rsidP="005D07CA">
      <w:pPr>
        <w:ind w:left="1134"/>
        <w:jc w:val="both"/>
        <w:rPr>
          <w:rFonts w:ascii="Arial" w:hAnsi="Arial" w:cs="Arial"/>
          <w:color w:val="000000"/>
          <w:lang w:eastAsia="es-MX"/>
        </w:rPr>
      </w:pPr>
    </w:p>
    <w:p w14:paraId="1EEADF28" w14:textId="77777777" w:rsidR="005D07CA" w:rsidRPr="005D07CA" w:rsidRDefault="005D07CA" w:rsidP="005D07CA">
      <w:pPr>
        <w:ind w:left="709"/>
        <w:jc w:val="both"/>
        <w:rPr>
          <w:rFonts w:ascii="Arial" w:hAnsi="Arial" w:cs="Arial"/>
          <w:lang w:val="es-ES_tradnl" w:eastAsia="es-MX"/>
        </w:rPr>
      </w:pPr>
      <w:r w:rsidRPr="005D07CA">
        <w:rPr>
          <w:rFonts w:ascii="Arial" w:hAnsi="Arial" w:cs="Arial"/>
          <w:lang w:val="es-ES_tradnl" w:eastAsia="es-MX"/>
        </w:rPr>
        <w:t>Queda prohibida la Subcontratación de personal, en términos de lo previsto en el artículo 12 de la Ley Federal del Trabajo.</w:t>
      </w:r>
    </w:p>
    <w:p w14:paraId="337FB396" w14:textId="77777777" w:rsidR="005D07CA" w:rsidRPr="005D07CA" w:rsidRDefault="005D07CA" w:rsidP="005D07CA">
      <w:pPr>
        <w:ind w:left="709"/>
        <w:jc w:val="both"/>
        <w:rPr>
          <w:rFonts w:ascii="Arial" w:hAnsi="Arial" w:cs="Arial"/>
          <w:lang w:eastAsia="es-MX"/>
        </w:rPr>
      </w:pPr>
    </w:p>
    <w:p w14:paraId="451941DB" w14:textId="77777777" w:rsidR="005D07CA" w:rsidRPr="005D07CA" w:rsidRDefault="005D07CA" w:rsidP="005D07CA">
      <w:pPr>
        <w:ind w:left="709"/>
        <w:jc w:val="both"/>
        <w:rPr>
          <w:rFonts w:ascii="Arial" w:hAnsi="Arial" w:cs="Arial"/>
          <w:lang w:val="es-ES_tradnl" w:eastAsia="es-MX"/>
        </w:rPr>
      </w:pPr>
      <w:r w:rsidRPr="005D07CA">
        <w:rPr>
          <w:rFonts w:ascii="Arial" w:hAnsi="Arial" w:cs="Arial"/>
          <w:lang w:val="es-ES_tradnl" w:eastAsia="es-MX"/>
        </w:rPr>
        <w:t>El licitante adjudicado deberá acreditar el cumplimiento de obligaciones en materia de seguridad social respecto del personal relacionado con el servicio objeto del presente procedimiento de contratación.</w:t>
      </w:r>
    </w:p>
    <w:p w14:paraId="75004985" w14:textId="77777777" w:rsidR="005D07CA" w:rsidRPr="005D07CA" w:rsidRDefault="005D07CA" w:rsidP="005D07CA">
      <w:pPr>
        <w:spacing w:before="120" w:after="120"/>
        <w:ind w:left="720"/>
        <w:jc w:val="both"/>
        <w:rPr>
          <w:rFonts w:ascii="Arial" w:hAnsi="Arial" w:cs="Arial"/>
          <w:lang w:val="es-ES_tradnl" w:eastAsia="es-MX"/>
        </w:rPr>
      </w:pPr>
      <w:r w:rsidRPr="005D07CA">
        <w:rPr>
          <w:rFonts w:ascii="Arial" w:hAnsi="Arial" w:cs="Arial"/>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271160CA" w14:textId="77777777" w:rsidR="005D07CA" w:rsidRPr="005D07CA" w:rsidRDefault="005D07CA" w:rsidP="005D07CA">
      <w:pPr>
        <w:spacing w:before="120" w:after="120"/>
        <w:ind w:left="720"/>
        <w:jc w:val="both"/>
        <w:rPr>
          <w:rFonts w:ascii="Arial" w:hAnsi="Arial" w:cs="Arial"/>
          <w:color w:val="0000FF"/>
          <w:u w:val="single"/>
          <w:lang w:val="es-ES_tradnl" w:eastAsia="es-MX"/>
        </w:rPr>
      </w:pPr>
    </w:p>
    <w:p w14:paraId="60BAE765" w14:textId="77777777" w:rsidR="005D07CA" w:rsidRPr="005D07CA" w:rsidRDefault="005D07CA" w:rsidP="005D07CA">
      <w:pPr>
        <w:keepNext/>
        <w:spacing w:before="120" w:after="120"/>
        <w:ind w:left="709" w:hanging="568"/>
        <w:jc w:val="both"/>
        <w:outlineLvl w:val="0"/>
        <w:rPr>
          <w:rFonts w:ascii="Arial" w:hAnsi="Arial" w:cs="Arial"/>
          <w:b/>
          <w:bCs/>
          <w:color w:val="244061" w:themeColor="accent1" w:themeShade="80"/>
          <w:lang w:val="es-ES"/>
        </w:rPr>
      </w:pPr>
      <w:bookmarkStart w:id="703" w:name="_Toc118972788"/>
      <w:r w:rsidRPr="005D07CA">
        <w:rPr>
          <w:rFonts w:ascii="Arial" w:hAnsi="Arial" w:cs="Arial"/>
          <w:b/>
          <w:bCs/>
          <w:color w:val="244061" w:themeColor="accent1" w:themeShade="80"/>
          <w:lang w:val="es-ES"/>
        </w:rPr>
        <w:t>7.1.2   Procedimiento y requisitos que debe cubrir el licitante que resulte adjudicado para el caso de optar por firmar el instrumento contractual de manera electrónica.</w:t>
      </w:r>
      <w:bookmarkEnd w:id="703"/>
    </w:p>
    <w:p w14:paraId="7D4BE880" w14:textId="77777777" w:rsidR="005D07CA" w:rsidRPr="005D07CA" w:rsidRDefault="005D07CA" w:rsidP="005D07CA">
      <w:pPr>
        <w:ind w:left="709"/>
        <w:jc w:val="both"/>
        <w:rPr>
          <w:rFonts w:ascii="Arial" w:hAnsi="Arial" w:cs="Arial"/>
          <w:color w:val="000000"/>
          <w:lang w:val="es-ES" w:eastAsia="es-MX"/>
        </w:rPr>
      </w:pPr>
      <w:r w:rsidRPr="005D07CA">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4"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las cuentas </w:t>
      </w:r>
      <w:hyperlink r:id="rId25" w:history="1">
        <w:r w:rsidRPr="005D07CA">
          <w:rPr>
            <w:rFonts w:ascii="Arial" w:hAnsi="Arial" w:cs="Arial"/>
            <w:color w:val="000000"/>
            <w:lang w:val="es-ES" w:eastAsia="es-MX"/>
          </w:rPr>
          <w:t>antonio.lara@ine.mx</w:t>
        </w:r>
      </w:hyperlink>
      <w:r w:rsidRPr="005D07CA">
        <w:rPr>
          <w:rFonts w:ascii="Arial" w:hAnsi="Arial" w:cs="Arial"/>
          <w:color w:val="000000"/>
          <w:lang w:val="es-ES" w:eastAsia="es-MX"/>
        </w:rPr>
        <w:t xml:space="preserve">  y </w:t>
      </w:r>
      <w:hyperlink r:id="rId26" w:history="1">
        <w:r w:rsidRPr="005D07CA">
          <w:rPr>
            <w:rFonts w:ascii="Arial" w:hAnsi="Arial" w:cs="Arial"/>
            <w:color w:val="000000"/>
            <w:lang w:val="es-ES" w:eastAsia="es-MX"/>
          </w:rPr>
          <w:t>xochitl.apaez@ine.mx</w:t>
        </w:r>
      </w:hyperlink>
      <w:r w:rsidRPr="005D07CA">
        <w:rPr>
          <w:rFonts w:ascii="Arial" w:hAnsi="Arial" w:cs="Arial"/>
          <w:color w:val="000000"/>
          <w:lang w:val="es-ES" w:eastAsia="es-MX"/>
        </w:rPr>
        <w:t xml:space="preserve">  digitalizada en formato PDF: </w:t>
      </w:r>
    </w:p>
    <w:p w14:paraId="64237C65" w14:textId="77777777" w:rsidR="005D07CA" w:rsidRPr="005D07CA" w:rsidRDefault="005D07CA" w:rsidP="005D07CA">
      <w:pPr>
        <w:jc w:val="both"/>
        <w:rPr>
          <w:rFonts w:ascii="Arial" w:hAnsi="Arial" w:cs="Arial"/>
          <w:color w:val="000000"/>
          <w:lang w:val="es-ES" w:eastAsia="es-MX"/>
        </w:rPr>
      </w:pPr>
    </w:p>
    <w:p w14:paraId="40681F4F" w14:textId="77777777" w:rsidR="005D07CA" w:rsidRPr="005D07CA" w:rsidRDefault="005D07CA" w:rsidP="005D07CA">
      <w:pPr>
        <w:ind w:left="709"/>
        <w:rPr>
          <w:rFonts w:ascii="Arial" w:hAnsi="Arial" w:cs="Arial"/>
          <w:b/>
          <w:bCs/>
          <w:color w:val="000000"/>
          <w:lang w:val="es-ES" w:eastAsia="es-MX"/>
        </w:rPr>
      </w:pPr>
      <w:r w:rsidRPr="005D07CA">
        <w:rPr>
          <w:rFonts w:ascii="Arial" w:hAnsi="Arial" w:cs="Arial"/>
          <w:b/>
          <w:bCs/>
          <w:color w:val="000000"/>
          <w:lang w:val="es-ES" w:eastAsia="es-MX"/>
        </w:rPr>
        <w:lastRenderedPageBreak/>
        <w:t xml:space="preserve">Personas físicas con nacionalidad mexicana: </w:t>
      </w:r>
    </w:p>
    <w:p w14:paraId="7585F3C3" w14:textId="77777777" w:rsidR="005D07CA" w:rsidRPr="005D07CA" w:rsidRDefault="005D07CA" w:rsidP="005D07CA">
      <w:pPr>
        <w:rPr>
          <w:rFonts w:ascii="Arial" w:hAnsi="Arial" w:cs="Arial"/>
          <w:color w:val="000000"/>
          <w:lang w:val="es-ES" w:eastAsia="es-MX"/>
        </w:rPr>
      </w:pPr>
    </w:p>
    <w:p w14:paraId="2EE5666B" w14:textId="30144CA1" w:rsidR="005D07CA" w:rsidRPr="005D07CA" w:rsidRDefault="005D07CA" w:rsidP="005D07CA">
      <w:pPr>
        <w:numPr>
          <w:ilvl w:val="0"/>
          <w:numId w:val="103"/>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sidR="00292F1A">
        <w:rPr>
          <w:rFonts w:ascii="Arial" w:hAnsi="Arial" w:cs="Arial"/>
          <w:b/>
          <w:bCs/>
          <w:lang w:eastAsia="es-MX"/>
        </w:rPr>
        <w:t>1</w:t>
      </w:r>
      <w:r w:rsidRPr="005D07CA">
        <w:rPr>
          <w:rFonts w:ascii="Arial" w:hAnsi="Arial" w:cs="Arial"/>
          <w:lang w:eastAsia="es-MX"/>
        </w:rPr>
        <w:t xml:space="preserve"> de la presente convocatoria)</w:t>
      </w:r>
    </w:p>
    <w:p w14:paraId="3196E3F9" w14:textId="77777777" w:rsidR="005D07CA" w:rsidRPr="005D07CA" w:rsidRDefault="005D07CA" w:rsidP="005D07CA">
      <w:pPr>
        <w:numPr>
          <w:ilvl w:val="0"/>
          <w:numId w:val="103"/>
        </w:numPr>
        <w:ind w:left="567"/>
        <w:jc w:val="both"/>
        <w:rPr>
          <w:rFonts w:ascii="Arial" w:hAnsi="Arial" w:cs="Arial"/>
          <w:color w:val="000000"/>
          <w:lang w:val="es-ES" w:eastAsia="es-MX"/>
        </w:rPr>
      </w:pPr>
    </w:p>
    <w:p w14:paraId="04B49DC7" w14:textId="77777777" w:rsidR="005D07CA" w:rsidRPr="005D07CA" w:rsidRDefault="005D07CA" w:rsidP="005D07CA">
      <w:pPr>
        <w:numPr>
          <w:ilvl w:val="0"/>
          <w:numId w:val="103"/>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2015985D" w14:textId="77777777" w:rsidR="005D07CA" w:rsidRPr="005D07CA" w:rsidRDefault="005D07CA" w:rsidP="005D07CA">
      <w:pPr>
        <w:ind w:left="567"/>
        <w:jc w:val="both"/>
        <w:rPr>
          <w:rFonts w:ascii="Arial" w:hAnsi="Arial" w:cs="Arial"/>
          <w:color w:val="000000"/>
          <w:lang w:val="es-ES" w:eastAsia="es-MX"/>
        </w:rPr>
      </w:pPr>
    </w:p>
    <w:p w14:paraId="7782DCAE" w14:textId="77777777" w:rsidR="005D07CA" w:rsidRPr="005D07CA" w:rsidRDefault="005D07CA" w:rsidP="005D07CA">
      <w:pPr>
        <w:numPr>
          <w:ilvl w:val="0"/>
          <w:numId w:val="103"/>
        </w:numPr>
        <w:ind w:left="567"/>
        <w:jc w:val="both"/>
        <w:rPr>
          <w:rFonts w:ascii="Arial" w:hAnsi="Arial" w:cs="Arial"/>
          <w:color w:val="000000"/>
          <w:lang w:val="es-ES"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p>
    <w:p w14:paraId="7259088D" w14:textId="77777777" w:rsidR="005D07CA" w:rsidRPr="005D07CA" w:rsidRDefault="005D07CA" w:rsidP="005D07CA">
      <w:pPr>
        <w:ind w:left="567"/>
        <w:jc w:val="both"/>
        <w:rPr>
          <w:rFonts w:ascii="Arial" w:hAnsi="Arial" w:cs="Arial"/>
          <w:color w:val="000000"/>
          <w:lang w:val="es-ES" w:eastAsia="es-MX"/>
        </w:rPr>
      </w:pPr>
    </w:p>
    <w:p w14:paraId="5CAA077A" w14:textId="77777777" w:rsidR="005D07CA" w:rsidRPr="005D07CA" w:rsidRDefault="005D07CA" w:rsidP="005D07CA">
      <w:pPr>
        <w:numPr>
          <w:ilvl w:val="0"/>
          <w:numId w:val="103"/>
        </w:numPr>
        <w:ind w:left="567"/>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01EDAFB6" w14:textId="77777777" w:rsidR="005D07CA" w:rsidRPr="005D07CA" w:rsidRDefault="005D07CA" w:rsidP="005D07CA">
      <w:pPr>
        <w:ind w:left="567"/>
        <w:jc w:val="both"/>
        <w:rPr>
          <w:rFonts w:ascii="Arial" w:hAnsi="Arial" w:cs="Arial"/>
          <w:color w:val="000000"/>
          <w:lang w:val="es-ES" w:eastAsia="es-MX"/>
        </w:rPr>
      </w:pPr>
    </w:p>
    <w:p w14:paraId="167A8B2C" w14:textId="77777777" w:rsidR="005D07CA" w:rsidRPr="005D07CA" w:rsidRDefault="005D07CA" w:rsidP="005D07CA">
      <w:pPr>
        <w:numPr>
          <w:ilvl w:val="0"/>
          <w:numId w:val="103"/>
        </w:numPr>
        <w:ind w:left="567"/>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Justificación expresa para obtener la Firma Electrónica Avanzada.</w:t>
      </w:r>
    </w:p>
    <w:p w14:paraId="7639D759" w14:textId="77777777" w:rsidR="005D07CA" w:rsidRPr="005D07CA" w:rsidRDefault="005D07CA" w:rsidP="005D07CA">
      <w:pPr>
        <w:widowControl w:val="0"/>
        <w:ind w:left="720"/>
        <w:contextualSpacing/>
        <w:rPr>
          <w:rFonts w:ascii="Arial" w:hAnsi="Arial" w:cs="Arial"/>
          <w:snapToGrid w:val="0"/>
          <w:color w:val="000000"/>
          <w:lang w:val="es-ES" w:eastAsia="es-MX"/>
        </w:rPr>
      </w:pPr>
    </w:p>
    <w:p w14:paraId="2407634D" w14:textId="77777777" w:rsidR="005D07CA" w:rsidRPr="005D07CA" w:rsidRDefault="005D07CA" w:rsidP="005D07CA">
      <w:pPr>
        <w:numPr>
          <w:ilvl w:val="0"/>
          <w:numId w:val="103"/>
        </w:numPr>
        <w:ind w:left="567"/>
        <w:jc w:val="both"/>
        <w:rPr>
          <w:rFonts w:ascii="Arial" w:hAnsi="Arial" w:cs="Arial"/>
          <w:color w:val="000000"/>
          <w:lang w:val="es-ES" w:eastAsia="es-MX"/>
        </w:rPr>
      </w:pPr>
    </w:p>
    <w:p w14:paraId="4A793F17" w14:textId="77777777" w:rsidR="005D07CA" w:rsidRPr="005D07CA" w:rsidRDefault="005D07CA" w:rsidP="005D07CA">
      <w:pPr>
        <w:rPr>
          <w:rFonts w:ascii="Arial" w:hAnsi="Arial" w:cs="Arial"/>
          <w:color w:val="000000"/>
          <w:lang w:val="es-ES" w:eastAsia="es-MX"/>
        </w:rPr>
      </w:pPr>
    </w:p>
    <w:p w14:paraId="28761F16" w14:textId="77777777" w:rsidR="005D07CA" w:rsidRPr="005D07CA" w:rsidRDefault="005D07CA" w:rsidP="005D07CA">
      <w:pPr>
        <w:ind w:left="709"/>
        <w:rPr>
          <w:rFonts w:ascii="Arial" w:hAnsi="Arial" w:cs="Arial"/>
          <w:b/>
          <w:bCs/>
          <w:color w:val="000000"/>
          <w:lang w:val="es-ES" w:eastAsia="es-MX"/>
        </w:rPr>
      </w:pPr>
      <w:r w:rsidRPr="005D07CA">
        <w:rPr>
          <w:rFonts w:ascii="Arial" w:hAnsi="Arial" w:cs="Arial"/>
          <w:b/>
          <w:bCs/>
          <w:color w:val="000000"/>
          <w:lang w:val="es-ES" w:eastAsia="es-MX"/>
        </w:rPr>
        <w:t xml:space="preserve">Personas morales nacionales: </w:t>
      </w:r>
    </w:p>
    <w:p w14:paraId="56935EA4" w14:textId="77777777" w:rsidR="005D07CA" w:rsidRPr="005D07CA" w:rsidRDefault="005D07CA" w:rsidP="005D07CA">
      <w:pPr>
        <w:rPr>
          <w:rFonts w:ascii="Arial" w:hAnsi="Arial" w:cs="Arial"/>
          <w:color w:val="000000"/>
          <w:lang w:val="es-ES" w:eastAsia="es-MX"/>
        </w:rPr>
      </w:pPr>
    </w:p>
    <w:p w14:paraId="6EA296A3" w14:textId="2401B071" w:rsidR="005D07CA" w:rsidRPr="005D07CA" w:rsidRDefault="005D07CA" w:rsidP="005D07CA">
      <w:pPr>
        <w:numPr>
          <w:ilvl w:val="0"/>
          <w:numId w:val="104"/>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sidR="00292F1A">
        <w:rPr>
          <w:rFonts w:ascii="Arial" w:hAnsi="Arial" w:cs="Arial"/>
          <w:b/>
          <w:bCs/>
          <w:lang w:eastAsia="es-MX"/>
        </w:rPr>
        <w:t>1</w:t>
      </w:r>
      <w:r w:rsidRPr="005D07CA">
        <w:rPr>
          <w:rFonts w:ascii="Arial" w:hAnsi="Arial" w:cs="Arial"/>
          <w:lang w:eastAsia="es-MX"/>
        </w:rPr>
        <w:t xml:space="preserve"> de la presente convocatoria)</w:t>
      </w:r>
      <w:r w:rsidRPr="005D07CA">
        <w:rPr>
          <w:rFonts w:ascii="Arial" w:hAnsi="Arial" w:cs="Arial"/>
          <w:color w:val="000000"/>
          <w:lang w:val="es-ES" w:eastAsia="es-MX"/>
        </w:rPr>
        <w:t xml:space="preserve"> </w:t>
      </w:r>
    </w:p>
    <w:p w14:paraId="6E79DBFB" w14:textId="77777777" w:rsidR="005D07CA" w:rsidRPr="005D07CA" w:rsidRDefault="005D07CA" w:rsidP="005D07CA">
      <w:pPr>
        <w:numPr>
          <w:ilvl w:val="0"/>
          <w:numId w:val="104"/>
        </w:numPr>
        <w:ind w:left="567"/>
        <w:jc w:val="both"/>
        <w:rPr>
          <w:rFonts w:ascii="Arial" w:hAnsi="Arial" w:cs="Arial"/>
          <w:color w:val="000000"/>
          <w:lang w:val="es-ES" w:eastAsia="es-MX"/>
        </w:rPr>
      </w:pPr>
    </w:p>
    <w:p w14:paraId="53F91442" w14:textId="77777777" w:rsidR="005D07CA" w:rsidRPr="005D07CA" w:rsidRDefault="005D07CA" w:rsidP="005D07CA">
      <w:pPr>
        <w:numPr>
          <w:ilvl w:val="0"/>
          <w:numId w:val="104"/>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8B0D5C" w14:textId="77777777" w:rsidR="005D07CA" w:rsidRPr="005D07CA" w:rsidRDefault="005D07CA" w:rsidP="005D07CA">
      <w:pPr>
        <w:jc w:val="both"/>
        <w:rPr>
          <w:rFonts w:ascii="Arial" w:hAnsi="Arial" w:cs="Arial"/>
          <w:color w:val="000000"/>
          <w:lang w:val="es-ES" w:eastAsia="es-MX"/>
        </w:rPr>
      </w:pPr>
    </w:p>
    <w:p w14:paraId="128C2CAF" w14:textId="77777777" w:rsidR="005D07CA" w:rsidRPr="005D07CA" w:rsidRDefault="005D07CA" w:rsidP="005D07CA">
      <w:pPr>
        <w:tabs>
          <w:tab w:val="left" w:pos="1134"/>
        </w:tabs>
        <w:snapToGrid w:val="0"/>
        <w:ind w:left="567"/>
        <w:jc w:val="both"/>
        <w:rPr>
          <w:rFonts w:ascii="Arial" w:hAnsi="Arial" w:cs="Arial"/>
          <w:lang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r w:rsidRPr="005D07CA">
        <w:rPr>
          <w:rFonts w:ascii="Arial" w:hAnsi="Arial" w:cs="Arial"/>
          <w:lang w:eastAsia="es-MX"/>
        </w:rPr>
        <w:t>(Del Apoderado o Representante Legal que suscribirá el contrato correspondiente).</w:t>
      </w:r>
    </w:p>
    <w:p w14:paraId="269AFA23" w14:textId="77777777" w:rsidR="005D07CA" w:rsidRPr="005D07CA" w:rsidRDefault="005D07CA" w:rsidP="005D07CA">
      <w:pPr>
        <w:ind w:left="709"/>
        <w:jc w:val="both"/>
        <w:rPr>
          <w:rFonts w:ascii="Arial" w:hAnsi="Arial" w:cs="Arial"/>
          <w:color w:val="000000"/>
          <w:lang w:val="es-ES" w:eastAsia="es-MX"/>
        </w:rPr>
      </w:pPr>
    </w:p>
    <w:p w14:paraId="227ACBE9" w14:textId="77777777" w:rsidR="005D07CA" w:rsidRPr="005D07CA" w:rsidRDefault="005D07CA" w:rsidP="005D07CA">
      <w:pPr>
        <w:numPr>
          <w:ilvl w:val="0"/>
          <w:numId w:val="105"/>
        </w:numPr>
        <w:ind w:left="578" w:hanging="360"/>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5BED7027" w14:textId="77777777" w:rsidR="005D07CA" w:rsidRPr="005D07CA" w:rsidRDefault="005D07CA" w:rsidP="005D07CA">
      <w:pPr>
        <w:jc w:val="both"/>
        <w:rPr>
          <w:rFonts w:ascii="Arial" w:hAnsi="Arial" w:cs="Arial"/>
          <w:color w:val="000000"/>
          <w:lang w:val="es-ES" w:eastAsia="es-MX"/>
        </w:rPr>
      </w:pPr>
    </w:p>
    <w:p w14:paraId="3EF45F16" w14:textId="77777777" w:rsidR="005D07CA" w:rsidRPr="005D07CA" w:rsidRDefault="005D07CA" w:rsidP="005D07CA">
      <w:pPr>
        <w:numPr>
          <w:ilvl w:val="0"/>
          <w:numId w:val="105"/>
        </w:numPr>
        <w:ind w:left="578" w:hanging="360"/>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Documento que acredite la facultad de representación.</w:t>
      </w:r>
    </w:p>
    <w:p w14:paraId="3FF09D71" w14:textId="77777777" w:rsidR="005D07CA" w:rsidRPr="005D07CA" w:rsidRDefault="005D07CA" w:rsidP="005D07CA">
      <w:pPr>
        <w:jc w:val="both"/>
        <w:rPr>
          <w:rFonts w:ascii="Arial" w:hAnsi="Arial" w:cs="Arial"/>
          <w:color w:val="000000"/>
          <w:lang w:val="es-ES" w:eastAsia="es-MX"/>
        </w:rPr>
      </w:pPr>
    </w:p>
    <w:p w14:paraId="0CD4D8B6" w14:textId="77777777" w:rsidR="005D07CA" w:rsidRPr="005D07CA" w:rsidRDefault="005D07CA" w:rsidP="005D07CA">
      <w:pPr>
        <w:numPr>
          <w:ilvl w:val="0"/>
          <w:numId w:val="105"/>
        </w:numPr>
        <w:ind w:left="578" w:hanging="360"/>
        <w:jc w:val="both"/>
        <w:rPr>
          <w:rFonts w:ascii="Arial" w:hAnsi="Arial" w:cs="Arial"/>
          <w:color w:val="000000"/>
          <w:lang w:val="es-ES" w:eastAsia="es-MX"/>
        </w:rPr>
      </w:pPr>
      <w:r w:rsidRPr="005D07CA">
        <w:rPr>
          <w:rFonts w:ascii="Arial" w:hAnsi="Arial" w:cs="Arial"/>
          <w:b/>
          <w:bCs/>
          <w:color w:val="000000"/>
          <w:lang w:val="es-ES" w:eastAsia="es-MX"/>
        </w:rPr>
        <w:t>f)</w:t>
      </w:r>
      <w:r w:rsidRPr="005D07CA">
        <w:rPr>
          <w:rFonts w:ascii="Arial" w:hAnsi="Arial" w:cs="Arial"/>
          <w:color w:val="000000"/>
          <w:lang w:val="es-ES" w:eastAsia="es-MX"/>
        </w:rPr>
        <w:t xml:space="preserve"> Justificación expresa para obtener la Firma Electrónica Avanzada. </w:t>
      </w:r>
    </w:p>
    <w:p w14:paraId="5C8A7DBB" w14:textId="77777777" w:rsidR="005D07CA" w:rsidRPr="005D07CA" w:rsidRDefault="005D07CA" w:rsidP="005D07CA">
      <w:pPr>
        <w:ind w:left="709"/>
        <w:jc w:val="both"/>
        <w:rPr>
          <w:rFonts w:ascii="Arial" w:hAnsi="Arial" w:cs="Arial"/>
          <w:color w:val="000000"/>
          <w:lang w:val="es-ES" w:eastAsia="es-MX"/>
        </w:rPr>
      </w:pPr>
    </w:p>
    <w:p w14:paraId="480650F1" w14:textId="77777777" w:rsidR="005D07CA" w:rsidRPr="005D07CA" w:rsidRDefault="005D07CA" w:rsidP="005D07CA">
      <w:pPr>
        <w:ind w:left="709"/>
        <w:jc w:val="both"/>
        <w:rPr>
          <w:rFonts w:ascii="Arial" w:hAnsi="Arial" w:cs="Arial"/>
          <w:color w:val="000000"/>
          <w:lang w:val="es-ES" w:eastAsia="es-MX"/>
        </w:rPr>
      </w:pPr>
      <w:r w:rsidRPr="005D07CA">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355BF782" w14:textId="77777777" w:rsidR="005D07CA" w:rsidRPr="005D07CA" w:rsidRDefault="005D07CA" w:rsidP="005D07CA">
      <w:pPr>
        <w:rPr>
          <w:rFonts w:ascii="Arial" w:hAnsi="Arial" w:cs="Arial"/>
          <w:color w:val="000000"/>
          <w:lang w:val="es-ES" w:eastAsia="es-MX"/>
        </w:rPr>
      </w:pPr>
      <w:r w:rsidRPr="005D07CA">
        <w:rPr>
          <w:rFonts w:ascii="Arial" w:hAnsi="Arial" w:cs="Arial"/>
          <w:color w:val="000000"/>
          <w:lang w:val="es-ES" w:eastAsia="es-MX"/>
        </w:rPr>
        <w:t xml:space="preserve"> </w:t>
      </w:r>
    </w:p>
    <w:p w14:paraId="2432F46B" w14:textId="77777777" w:rsidR="005D07CA" w:rsidRPr="005D07CA" w:rsidRDefault="005D07CA" w:rsidP="005D07CA">
      <w:pPr>
        <w:ind w:left="709"/>
        <w:jc w:val="both"/>
        <w:rPr>
          <w:rFonts w:ascii="Arial" w:hAnsi="Arial" w:cs="Arial"/>
          <w:color w:val="000000"/>
          <w:lang w:val="es-ES" w:eastAsia="es-MX"/>
        </w:rPr>
      </w:pPr>
      <w:r w:rsidRPr="005D07CA">
        <w:rPr>
          <w:rFonts w:ascii="Arial" w:hAnsi="Arial" w:cs="Arial"/>
          <w:color w:val="000000"/>
          <w:lang w:val="es-ES" w:eastAsia="es-MX"/>
        </w:rPr>
        <w:t xml:space="preserve">El licitante que resultó adjudicado debe enviar exclusivamente el archivo de requerimiento (.req) a las cuentas de correo electrónico </w:t>
      </w:r>
      <w:hyperlink r:id="rId27"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w:t>
      </w:r>
      <w:hyperlink r:id="rId28" w:history="1">
        <w:r w:rsidRPr="005D07CA">
          <w:rPr>
            <w:rFonts w:ascii="Arial" w:hAnsi="Arial" w:cs="Arial"/>
            <w:color w:val="0000FF"/>
            <w:u w:val="single"/>
            <w:lang w:val="es-ES" w:eastAsia="es-MX"/>
          </w:rPr>
          <w:t>antonio.lara@ine.mx</w:t>
        </w:r>
      </w:hyperlink>
      <w:r w:rsidRPr="005D07CA">
        <w:rPr>
          <w:rFonts w:ascii="Arial" w:hAnsi="Arial" w:cs="Arial"/>
          <w:color w:val="000000"/>
          <w:lang w:val="es-ES" w:eastAsia="es-MX"/>
        </w:rPr>
        <w:t xml:space="preserve"> y </w:t>
      </w:r>
      <w:hyperlink r:id="rId29" w:history="1">
        <w:r w:rsidRPr="005D07CA">
          <w:rPr>
            <w:rFonts w:ascii="Arial" w:hAnsi="Arial" w:cs="Arial"/>
            <w:color w:val="0000FF"/>
            <w:u w:val="single"/>
            <w:lang w:val="es-ES" w:eastAsia="es-MX"/>
          </w:rPr>
          <w:t>xochitl.apaez@ine.mx</w:t>
        </w:r>
      </w:hyperlink>
      <w:r w:rsidRPr="005D07CA">
        <w:rPr>
          <w:rFonts w:ascii="Arial" w:hAnsi="Arial" w:cs="Arial"/>
          <w:color w:val="000000"/>
          <w:lang w:val="es-ES" w:eastAsia="es-MX"/>
        </w:rPr>
        <w:t xml:space="preserve"> Además, en el caso de personas morales nacionales, deberá marcar copia en el correo electrónico a </w:t>
      </w:r>
      <w:hyperlink r:id="rId30" w:history="1">
        <w:r w:rsidRPr="005D07CA">
          <w:rPr>
            <w:rFonts w:ascii="Arial" w:hAnsi="Arial" w:cs="Arial"/>
            <w:color w:val="0000FF"/>
            <w:u w:val="single"/>
            <w:lang w:val="es-ES" w:eastAsia="es-MX"/>
          </w:rPr>
          <w:t>luis.padilla@ine.mx</w:t>
        </w:r>
      </w:hyperlink>
      <w:r w:rsidRPr="005D07CA">
        <w:rPr>
          <w:rFonts w:ascii="Arial" w:hAnsi="Arial" w:cs="Arial"/>
          <w:color w:val="000000"/>
          <w:lang w:val="es-ES" w:eastAsia="es-MX"/>
        </w:rPr>
        <w:t xml:space="preserve"> </w:t>
      </w:r>
      <w:hyperlink r:id="rId31" w:history="1">
        <w:r w:rsidRPr="005D07CA">
          <w:rPr>
            <w:rFonts w:ascii="Arial" w:hAnsi="Arial" w:cs="Arial"/>
            <w:color w:val="0000FF"/>
            <w:u w:val="single"/>
            <w:lang w:val="es-ES" w:eastAsia="es-MX"/>
          </w:rPr>
          <w:t>alonso.rodriguez@ine.mx</w:t>
        </w:r>
      </w:hyperlink>
      <w:r w:rsidRPr="005D07CA">
        <w:rPr>
          <w:rFonts w:ascii="Arial" w:hAnsi="Arial" w:cs="Arial"/>
          <w:color w:val="000000"/>
          <w:lang w:val="es-ES" w:eastAsia="es-MX"/>
        </w:rPr>
        <w:t xml:space="preserve">  y </w:t>
      </w:r>
      <w:hyperlink r:id="rId32" w:history="1">
        <w:r w:rsidRPr="005D07CA">
          <w:rPr>
            <w:rFonts w:ascii="Arial" w:hAnsi="Arial" w:cs="Arial"/>
            <w:color w:val="0000FF"/>
            <w:u w:val="single"/>
            <w:lang w:val="es-ES" w:eastAsia="es-MX"/>
          </w:rPr>
          <w:t>alejandro.garcíav@ine.mx</w:t>
        </w:r>
      </w:hyperlink>
      <w:r w:rsidRPr="005D07CA">
        <w:rPr>
          <w:rFonts w:ascii="Arial" w:hAnsi="Arial" w:cs="Arial"/>
          <w:color w:val="000000"/>
          <w:lang w:val="es-ES" w:eastAsia="es-MX"/>
        </w:rPr>
        <w:t>.</w:t>
      </w:r>
    </w:p>
    <w:p w14:paraId="51D77D91" w14:textId="77777777" w:rsidR="005D07CA" w:rsidRPr="005D07CA" w:rsidRDefault="005D07CA" w:rsidP="005D07CA">
      <w:pPr>
        <w:rPr>
          <w:rFonts w:ascii="Arial" w:hAnsi="Arial" w:cs="Arial"/>
          <w:color w:val="000000"/>
          <w:lang w:val="es-ES" w:eastAsia="es-MX"/>
        </w:rPr>
      </w:pPr>
    </w:p>
    <w:p w14:paraId="52F91591" w14:textId="77777777" w:rsidR="005D07CA" w:rsidRPr="005D07CA" w:rsidRDefault="005D07CA" w:rsidP="005D07CA">
      <w:pPr>
        <w:spacing w:before="120" w:after="120"/>
        <w:ind w:left="720"/>
        <w:jc w:val="both"/>
        <w:rPr>
          <w:rFonts w:ascii="Arial" w:hAnsi="Arial" w:cs="Arial"/>
          <w:color w:val="000000"/>
          <w:lang w:val="es-ES" w:eastAsia="es-MX"/>
        </w:rPr>
      </w:pPr>
      <w:r w:rsidRPr="005D07CA">
        <w:rPr>
          <w:rFonts w:ascii="Arial" w:hAnsi="Arial" w:cs="Arial"/>
          <w:color w:val="000000"/>
          <w:lang w:val="es-ES" w:eastAsia="es-MX"/>
        </w:rPr>
        <w:t xml:space="preserve">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w:t>
      </w:r>
      <w:r w:rsidRPr="005D07CA">
        <w:rPr>
          <w:rFonts w:ascii="Arial" w:hAnsi="Arial" w:cs="Arial"/>
          <w:color w:val="000000"/>
          <w:lang w:val="es-ES" w:eastAsia="es-MX"/>
        </w:rPr>
        <w:lastRenderedPageBreak/>
        <w:t>inhábil, en cuyo caso se citará el día hábil anterior), quedando bajo absoluta responsabilidad del licitante adjudicado la obligación de firmar en el día y hora que sea citado.</w:t>
      </w:r>
    </w:p>
    <w:p w14:paraId="5DA374B3" w14:textId="77777777" w:rsidR="00435983" w:rsidRPr="00435983" w:rsidRDefault="00435983" w:rsidP="00435983">
      <w:pPr>
        <w:spacing w:before="120" w:after="120"/>
        <w:ind w:left="720"/>
        <w:jc w:val="both"/>
        <w:rPr>
          <w:rFonts w:ascii="Arial" w:hAnsi="Arial" w:cs="Arial"/>
          <w:lang w:val="es-ES_tradnl" w:eastAsia="es-MX"/>
        </w:rPr>
      </w:pPr>
    </w:p>
    <w:p w14:paraId="5D1398F9" w14:textId="77777777"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704" w:name="_Toc447120332"/>
      <w:bookmarkStart w:id="705" w:name="_Toc452121399"/>
      <w:bookmarkStart w:id="706" w:name="_Toc464498322"/>
      <w:bookmarkStart w:id="707" w:name="_Toc464498727"/>
      <w:bookmarkStart w:id="708" w:name="_Toc487209339"/>
      <w:bookmarkStart w:id="709" w:name="_Toc488428652"/>
      <w:bookmarkStart w:id="710" w:name="_Toc491180980"/>
      <w:bookmarkStart w:id="711" w:name="_Toc492377940"/>
      <w:bookmarkStart w:id="712" w:name="_Toc493501642"/>
      <w:bookmarkStart w:id="713" w:name="_Toc494211601"/>
      <w:bookmarkStart w:id="714" w:name="_Toc496883338"/>
      <w:bookmarkStart w:id="715" w:name="_Toc498523219"/>
      <w:bookmarkStart w:id="716" w:name="_Toc505704897"/>
      <w:bookmarkStart w:id="717" w:name="_Toc510612340"/>
      <w:bookmarkStart w:id="718" w:name="_Toc527963316"/>
      <w:bookmarkStart w:id="719" w:name="_Toc528680703"/>
      <w:bookmarkStart w:id="720" w:name="_Toc25083246"/>
      <w:bookmarkStart w:id="721" w:name="_Toc25841886"/>
      <w:bookmarkStart w:id="722" w:name="_Toc25919731"/>
      <w:bookmarkStart w:id="723" w:name="_Toc26174856"/>
      <w:bookmarkStart w:id="724" w:name="_Toc49502887"/>
      <w:bookmarkStart w:id="725" w:name="_Toc111665116"/>
      <w:bookmarkStart w:id="726" w:name="_Toc118144155"/>
      <w:bookmarkStart w:id="727" w:name="_Toc422232856"/>
      <w:bookmarkStart w:id="728" w:name="_Toc427242094"/>
      <w:bookmarkStart w:id="729" w:name="_Toc428879806"/>
      <w:r w:rsidRPr="006B4BE5">
        <w:rPr>
          <w:rFonts w:cs="Arial"/>
          <w:bCs/>
          <w:color w:val="244061" w:themeColor="accent1" w:themeShade="80"/>
          <w:sz w:val="20"/>
        </w:rPr>
        <w:t>Posterior a la firma del contrato, para personas físicas y morales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5849B819"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157699AF"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720DA4">
        <w:rPr>
          <w:rFonts w:ascii="Arial" w:hAnsi="Arial" w:cs="Arial"/>
          <w:b/>
          <w:lang w:eastAsia="es-MX"/>
        </w:rPr>
        <w:t>dólares americanos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5B851A43"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 xml:space="preserve">El criterio con respecto a las obligaciones que se garantizan será </w:t>
      </w:r>
      <w:r w:rsidR="00AD4A6B">
        <w:rPr>
          <w:rFonts w:ascii="Arial" w:hAnsi="Arial" w:cs="Arial"/>
          <w:lang w:eastAsia="es-MX"/>
        </w:rPr>
        <w:t>in</w:t>
      </w:r>
      <w:r w:rsidRPr="00C20A32">
        <w:rPr>
          <w:rFonts w:ascii="Arial" w:hAnsi="Arial" w:cs="Arial"/>
          <w:lang w:eastAsia="es-MX"/>
        </w:rPr>
        <w:t xml:space="preserve">divisible,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w:t>
      </w:r>
      <w:r w:rsidR="00511447">
        <w:rPr>
          <w:rFonts w:ascii="Arial" w:hAnsi="Arial" w:cs="Arial"/>
          <w:lang w:eastAsia="es-MX"/>
        </w:rPr>
        <w:t>total del contrato</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063F2E">
      <w:pPr>
        <w:pStyle w:val="Ttulo1"/>
        <w:numPr>
          <w:ilvl w:val="0"/>
          <w:numId w:val="84"/>
        </w:numPr>
        <w:spacing w:before="120" w:after="120"/>
        <w:jc w:val="both"/>
        <w:rPr>
          <w:rFonts w:cs="Arial"/>
          <w:bCs/>
          <w:color w:val="244061" w:themeColor="accent1" w:themeShade="80"/>
          <w:sz w:val="20"/>
        </w:rPr>
      </w:pPr>
      <w:bookmarkStart w:id="730" w:name="_Toc510612341"/>
      <w:bookmarkStart w:id="731" w:name="_Toc24391070"/>
      <w:bookmarkStart w:id="732" w:name="_Toc118144156"/>
      <w:bookmarkStart w:id="733" w:name="_Toc434004124"/>
      <w:bookmarkStart w:id="734" w:name="_Toc510612343"/>
      <w:bookmarkEnd w:id="437"/>
      <w:bookmarkEnd w:id="598"/>
      <w:bookmarkEnd w:id="599"/>
      <w:bookmarkEnd w:id="600"/>
      <w:bookmarkEnd w:id="601"/>
      <w:bookmarkEnd w:id="602"/>
      <w:bookmarkEnd w:id="603"/>
      <w:bookmarkEnd w:id="604"/>
      <w:bookmarkEnd w:id="605"/>
      <w:bookmarkEnd w:id="606"/>
      <w:bookmarkEnd w:id="60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727"/>
      <w:bookmarkEnd w:id="728"/>
      <w:bookmarkEnd w:id="729"/>
      <w:r w:rsidRPr="00EF442E">
        <w:rPr>
          <w:rFonts w:cs="Arial"/>
          <w:bCs/>
          <w:color w:val="244061" w:themeColor="accent1" w:themeShade="80"/>
          <w:sz w:val="20"/>
        </w:rPr>
        <w:t>PENAS CONVENCIONALES</w:t>
      </w:r>
      <w:bookmarkStart w:id="735" w:name="_Toc527963318"/>
      <w:bookmarkStart w:id="736" w:name="_Toc528680705"/>
      <w:bookmarkEnd w:id="730"/>
      <w:bookmarkEnd w:id="731"/>
      <w:bookmarkEnd w:id="732"/>
      <w:r>
        <w:rPr>
          <w:rFonts w:cs="Arial"/>
          <w:bCs/>
          <w:color w:val="244061" w:themeColor="accent1" w:themeShade="80"/>
          <w:sz w:val="20"/>
        </w:rPr>
        <w:t xml:space="preserve"> </w:t>
      </w:r>
      <w:bookmarkEnd w:id="735"/>
      <w:bookmarkEnd w:id="736"/>
    </w:p>
    <w:p w14:paraId="17DEFBB5" w14:textId="526F9864" w:rsidR="000E2326" w:rsidRPr="000E2326" w:rsidRDefault="00580739" w:rsidP="000E2326">
      <w:pPr>
        <w:ind w:left="708"/>
        <w:jc w:val="both"/>
        <w:rPr>
          <w:rFonts w:ascii="Arial" w:hAnsi="Arial" w:cs="Arial"/>
          <w:lang w:val="es-ES_tradnl"/>
        </w:rPr>
      </w:pPr>
      <w:r w:rsidRPr="000E2326">
        <w:rPr>
          <w:rFonts w:ascii="Arial" w:hAnsi="Arial" w:cs="Arial"/>
        </w:rPr>
        <w:t>De conformidad con el artículo 62 del REGLAMENTO</w:t>
      </w:r>
      <w:r w:rsidR="00B342E4" w:rsidRPr="000E2326">
        <w:rPr>
          <w:rFonts w:ascii="Arial" w:hAnsi="Arial" w:cs="Arial"/>
        </w:rPr>
        <w:t xml:space="preserve"> y 145 de las POBALINES</w:t>
      </w:r>
      <w:r w:rsidRPr="000E2326">
        <w:rPr>
          <w:rFonts w:ascii="Arial" w:hAnsi="Arial" w:cs="Arial"/>
        </w:rPr>
        <w:t xml:space="preserve">, si el PROVEEDOR incurriera en algún atraso </w:t>
      </w:r>
      <w:r w:rsidR="000E2326" w:rsidRPr="000E2326">
        <w:rPr>
          <w:rFonts w:ascii="Arial" w:eastAsia="Arial" w:hAnsi="Arial" w:cs="Arial"/>
          <w:lang w:eastAsia="en-US"/>
        </w:rPr>
        <w:t>en la fecha pactada para la activación de la renovación de suscripciones al software Big Data CDP Private Cloud Base Edition que incluye el servicio de soporte técnico Business, le será aplicable una pena convencional conforme a lo siguiente:</w:t>
      </w:r>
    </w:p>
    <w:p w14:paraId="606B08AC" w14:textId="77777777" w:rsidR="000E2326" w:rsidRPr="007D48F4" w:rsidRDefault="000E2326" w:rsidP="000E2326">
      <w:pPr>
        <w:pStyle w:val="Textoindependiente"/>
        <w:ind w:left="709" w:right="-1"/>
        <w:rPr>
          <w:rFonts w:eastAsia="Arial" w:cs="Arial"/>
          <w:sz w:val="20"/>
          <w:lang w:eastAsia="en-US"/>
        </w:rPr>
      </w:pPr>
    </w:p>
    <w:tbl>
      <w:tblPr>
        <w:tblStyle w:val="Tablaconcuadrcula38"/>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272"/>
        <w:gridCol w:w="4485"/>
      </w:tblGrid>
      <w:tr w:rsidR="000E2326" w:rsidRPr="000E2326" w14:paraId="08465032" w14:textId="77777777" w:rsidTr="006325FE">
        <w:trPr>
          <w:trHeight w:val="143"/>
          <w:jc w:val="right"/>
        </w:trPr>
        <w:tc>
          <w:tcPr>
            <w:tcW w:w="4272" w:type="dxa"/>
            <w:shd w:val="clear" w:color="auto" w:fill="D5007F"/>
          </w:tcPr>
          <w:p w14:paraId="053897FD" w14:textId="77777777" w:rsidR="000E2326" w:rsidRPr="000E2326" w:rsidRDefault="000E2326" w:rsidP="006325FE">
            <w:pPr>
              <w:autoSpaceDE w:val="0"/>
              <w:autoSpaceDN w:val="0"/>
              <w:adjustRightInd w:val="0"/>
              <w:jc w:val="center"/>
              <w:rPr>
                <w:rFonts w:cs="Arial"/>
                <w:b/>
                <w:bCs/>
                <w:color w:val="FFFFFF"/>
                <w:sz w:val="18"/>
                <w:szCs w:val="18"/>
              </w:rPr>
            </w:pPr>
            <w:r w:rsidRPr="000E2326">
              <w:rPr>
                <w:rFonts w:cs="Arial"/>
                <w:b/>
                <w:bCs/>
                <w:color w:val="FFFFFF"/>
                <w:sz w:val="18"/>
                <w:szCs w:val="18"/>
              </w:rPr>
              <w:t>Incidencia</w:t>
            </w:r>
          </w:p>
        </w:tc>
        <w:tc>
          <w:tcPr>
            <w:tcW w:w="4485" w:type="dxa"/>
            <w:shd w:val="clear" w:color="auto" w:fill="D5007F"/>
          </w:tcPr>
          <w:p w14:paraId="672B6ECB" w14:textId="77777777" w:rsidR="000E2326" w:rsidRPr="000E2326" w:rsidRDefault="000E2326" w:rsidP="006325FE">
            <w:pPr>
              <w:autoSpaceDE w:val="0"/>
              <w:autoSpaceDN w:val="0"/>
              <w:adjustRightInd w:val="0"/>
              <w:jc w:val="center"/>
              <w:rPr>
                <w:rFonts w:cs="Arial"/>
                <w:b/>
                <w:bCs/>
                <w:color w:val="FFFFFF"/>
                <w:sz w:val="18"/>
                <w:szCs w:val="18"/>
              </w:rPr>
            </w:pPr>
            <w:r w:rsidRPr="000E2326">
              <w:rPr>
                <w:rFonts w:cs="Arial"/>
                <w:b/>
                <w:bCs/>
                <w:color w:val="FFFFFF"/>
                <w:sz w:val="18"/>
                <w:szCs w:val="18"/>
              </w:rPr>
              <w:t>Porcentaje de Penalización</w:t>
            </w:r>
          </w:p>
        </w:tc>
      </w:tr>
      <w:tr w:rsidR="000E2326" w:rsidRPr="000E2326" w14:paraId="0DB5BD4B" w14:textId="77777777" w:rsidTr="006325FE">
        <w:trPr>
          <w:trHeight w:val="1189"/>
          <w:jc w:val="right"/>
        </w:trPr>
        <w:tc>
          <w:tcPr>
            <w:tcW w:w="4272" w:type="dxa"/>
            <w:vAlign w:val="center"/>
          </w:tcPr>
          <w:p w14:paraId="0C7F379A" w14:textId="77777777" w:rsidR="000E2326" w:rsidRPr="000E2326" w:rsidRDefault="000E2326" w:rsidP="006325FE">
            <w:pPr>
              <w:jc w:val="both"/>
              <w:rPr>
                <w:rFonts w:cs="Arial"/>
                <w:sz w:val="18"/>
                <w:szCs w:val="18"/>
              </w:rPr>
            </w:pPr>
            <w:r w:rsidRPr="000E2326">
              <w:rPr>
                <w:rFonts w:cs="Arial"/>
                <w:sz w:val="18"/>
                <w:szCs w:val="18"/>
              </w:rPr>
              <w:t>Atraso en el plazo establecido para la activación de la renovación de suscripciones al software Big Data CDP Private Cloud Base Edition que incluye el servicio de soporte técnico Business, establecido en el numeral “2.1 Renovación de suscripciones de software”, en la “Tabla 1. Requerimientos para las suscripciones de soporte técnico y actualizaciones” del Anexo 1 “Especificaciones técnicas”.</w:t>
            </w:r>
          </w:p>
        </w:tc>
        <w:tc>
          <w:tcPr>
            <w:tcW w:w="4485" w:type="dxa"/>
            <w:vAlign w:val="center"/>
          </w:tcPr>
          <w:p w14:paraId="0784D395" w14:textId="77777777" w:rsidR="000E2326" w:rsidRPr="000E2326" w:rsidRDefault="000E2326" w:rsidP="006325FE">
            <w:pPr>
              <w:jc w:val="both"/>
              <w:rPr>
                <w:rFonts w:cs="Arial"/>
                <w:sz w:val="18"/>
                <w:szCs w:val="18"/>
              </w:rPr>
            </w:pPr>
            <w:r w:rsidRPr="000E2326">
              <w:rPr>
                <w:rFonts w:cs="Arial"/>
                <w:sz w:val="18"/>
                <w:szCs w:val="18"/>
              </w:rPr>
              <w:t>1% (uno por ciento) por cada día hábil de atraso, calculado sobre el monto total (sin I.V.A) del contrato, cuando una o varias suscripciones no sean activadas en tiempo y forma.</w:t>
            </w:r>
          </w:p>
        </w:tc>
      </w:tr>
    </w:tbl>
    <w:p w14:paraId="102BA8A3" w14:textId="77777777" w:rsidR="000E2326" w:rsidRPr="007D48F4" w:rsidRDefault="000E2326" w:rsidP="000E2326">
      <w:pPr>
        <w:pStyle w:val="Textoindependiente"/>
        <w:ind w:right="-1"/>
        <w:rPr>
          <w:rFonts w:eastAsia="Arial" w:cs="Arial"/>
          <w:sz w:val="20"/>
          <w:lang w:val="es-ES" w:eastAsia="en-US"/>
        </w:rPr>
      </w:pPr>
    </w:p>
    <w:p w14:paraId="75F12624" w14:textId="77777777" w:rsidR="000E2326" w:rsidRDefault="000E2326" w:rsidP="000E2326">
      <w:pPr>
        <w:pStyle w:val="Textoindependiente"/>
        <w:ind w:left="709" w:right="-1"/>
        <w:rPr>
          <w:rFonts w:eastAsia="Arial" w:cs="Arial"/>
          <w:sz w:val="20"/>
          <w:lang w:eastAsia="en-US"/>
        </w:rPr>
      </w:pPr>
      <w:r w:rsidRPr="007D48F4">
        <w:rPr>
          <w:rFonts w:eastAsia="Arial" w:cs="Arial"/>
          <w:sz w:val="20"/>
          <w:lang w:eastAsia="en-US"/>
        </w:rPr>
        <w:t>Adicionalmente, se aplicarán penas convencionales por cada día hábil de atraso en la presentación de los documentos, conforme a lo indicado en la siguiente tabla:</w:t>
      </w:r>
    </w:p>
    <w:p w14:paraId="3F51245F" w14:textId="77777777" w:rsidR="000E2326" w:rsidRDefault="000E2326" w:rsidP="000E2326">
      <w:pPr>
        <w:pStyle w:val="Textoindependiente"/>
        <w:ind w:left="709" w:right="-1"/>
        <w:rPr>
          <w:rFonts w:eastAsia="Arial" w:cs="Arial"/>
          <w:sz w:val="20"/>
          <w:lang w:eastAsia="en-US"/>
        </w:rPr>
      </w:pPr>
    </w:p>
    <w:tbl>
      <w:tblPr>
        <w:tblStyle w:val="Tablaconcuadrcula39"/>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2012"/>
        <w:gridCol w:w="708"/>
        <w:gridCol w:w="2979"/>
        <w:gridCol w:w="2864"/>
      </w:tblGrid>
      <w:tr w:rsidR="000E2326" w:rsidRPr="000E2326" w14:paraId="78A62C26" w14:textId="77777777" w:rsidTr="006325FE">
        <w:trPr>
          <w:jc w:val="right"/>
        </w:trPr>
        <w:tc>
          <w:tcPr>
            <w:tcW w:w="2012" w:type="dxa"/>
            <w:shd w:val="clear" w:color="auto" w:fill="D5007F"/>
            <w:vAlign w:val="center"/>
          </w:tcPr>
          <w:p w14:paraId="26ED1C91" w14:textId="77777777" w:rsidR="000E2326" w:rsidRPr="000E2326" w:rsidRDefault="000E2326" w:rsidP="006325FE">
            <w:pPr>
              <w:jc w:val="center"/>
              <w:rPr>
                <w:rFonts w:cs="Arial"/>
                <w:b/>
                <w:bCs/>
                <w:color w:val="FFFFFF"/>
                <w:sz w:val="18"/>
                <w:szCs w:val="18"/>
                <w:lang w:eastAsia="es-MX"/>
              </w:rPr>
            </w:pPr>
            <w:r w:rsidRPr="000E2326">
              <w:rPr>
                <w:rFonts w:cs="Arial"/>
                <w:b/>
                <w:bCs/>
                <w:color w:val="FFFFFF"/>
                <w:sz w:val="18"/>
                <w:szCs w:val="18"/>
                <w:lang w:eastAsia="es-MX"/>
              </w:rPr>
              <w:t>Referencia</w:t>
            </w:r>
          </w:p>
        </w:tc>
        <w:tc>
          <w:tcPr>
            <w:tcW w:w="708" w:type="dxa"/>
            <w:shd w:val="clear" w:color="auto" w:fill="D5007F"/>
            <w:vAlign w:val="center"/>
          </w:tcPr>
          <w:p w14:paraId="716DA829" w14:textId="77777777" w:rsidR="000E2326" w:rsidRPr="000E2326" w:rsidRDefault="000E2326" w:rsidP="006325FE">
            <w:pPr>
              <w:jc w:val="center"/>
              <w:rPr>
                <w:rFonts w:cs="Arial"/>
                <w:b/>
                <w:bCs/>
                <w:color w:val="FFFFFF"/>
                <w:sz w:val="18"/>
                <w:szCs w:val="18"/>
                <w:lang w:eastAsia="es-MX"/>
              </w:rPr>
            </w:pPr>
            <w:r w:rsidRPr="000E2326">
              <w:rPr>
                <w:rFonts w:cs="Arial"/>
                <w:b/>
                <w:bCs/>
                <w:color w:val="FFFFFF"/>
                <w:sz w:val="18"/>
                <w:szCs w:val="18"/>
                <w:lang w:eastAsia="es-MX"/>
              </w:rPr>
              <w:t>No.</w:t>
            </w:r>
          </w:p>
        </w:tc>
        <w:tc>
          <w:tcPr>
            <w:tcW w:w="2979" w:type="dxa"/>
            <w:shd w:val="clear" w:color="auto" w:fill="D5007F"/>
            <w:vAlign w:val="center"/>
          </w:tcPr>
          <w:p w14:paraId="16D923A9" w14:textId="77777777" w:rsidR="000E2326" w:rsidRPr="000E2326" w:rsidRDefault="000E2326" w:rsidP="006325FE">
            <w:pPr>
              <w:jc w:val="center"/>
              <w:rPr>
                <w:rFonts w:cs="Arial"/>
                <w:b/>
                <w:bCs/>
                <w:color w:val="FFFFFF"/>
                <w:sz w:val="18"/>
                <w:szCs w:val="18"/>
                <w:lang w:eastAsia="es-MX"/>
              </w:rPr>
            </w:pPr>
            <w:r w:rsidRPr="000E2326">
              <w:rPr>
                <w:rFonts w:cs="Arial"/>
                <w:b/>
                <w:bCs/>
                <w:color w:val="FFFFFF"/>
                <w:sz w:val="18"/>
                <w:szCs w:val="18"/>
                <w:lang w:eastAsia="es-MX"/>
              </w:rPr>
              <w:t>Documento</w:t>
            </w:r>
          </w:p>
        </w:tc>
        <w:tc>
          <w:tcPr>
            <w:tcW w:w="2864" w:type="dxa"/>
            <w:shd w:val="clear" w:color="auto" w:fill="D5007F"/>
            <w:vAlign w:val="center"/>
          </w:tcPr>
          <w:p w14:paraId="2339BA20" w14:textId="77777777" w:rsidR="000E2326" w:rsidRPr="000E2326" w:rsidRDefault="000E2326" w:rsidP="006325FE">
            <w:pPr>
              <w:jc w:val="center"/>
              <w:rPr>
                <w:rFonts w:cs="Arial"/>
                <w:b/>
                <w:bCs/>
                <w:color w:val="FFFFFF"/>
                <w:sz w:val="18"/>
                <w:szCs w:val="18"/>
                <w:lang w:eastAsia="es-MX"/>
              </w:rPr>
            </w:pPr>
            <w:r w:rsidRPr="000E2326">
              <w:rPr>
                <w:rFonts w:cs="Arial"/>
                <w:b/>
                <w:bCs/>
                <w:color w:val="FFFFFF"/>
                <w:sz w:val="18"/>
                <w:szCs w:val="18"/>
                <w:lang w:eastAsia="es-MX"/>
              </w:rPr>
              <w:t>Porcentaje de Penalización</w:t>
            </w:r>
          </w:p>
        </w:tc>
      </w:tr>
      <w:tr w:rsidR="000E2326" w:rsidRPr="000E2326" w14:paraId="5DF05717" w14:textId="77777777" w:rsidTr="006325FE">
        <w:trPr>
          <w:trHeight w:val="904"/>
          <w:jc w:val="right"/>
        </w:trPr>
        <w:tc>
          <w:tcPr>
            <w:tcW w:w="2012" w:type="dxa"/>
            <w:vMerge w:val="restart"/>
            <w:vAlign w:val="center"/>
          </w:tcPr>
          <w:p w14:paraId="19F8956F" w14:textId="77777777" w:rsidR="000E2326" w:rsidRPr="000E2326" w:rsidRDefault="000E2326" w:rsidP="006325FE">
            <w:pPr>
              <w:autoSpaceDE w:val="0"/>
              <w:autoSpaceDN w:val="0"/>
              <w:adjustRightInd w:val="0"/>
              <w:jc w:val="center"/>
              <w:rPr>
                <w:sz w:val="18"/>
                <w:szCs w:val="18"/>
              </w:rPr>
            </w:pPr>
            <w:r w:rsidRPr="000E2326">
              <w:rPr>
                <w:sz w:val="18"/>
                <w:szCs w:val="18"/>
              </w:rPr>
              <w:lastRenderedPageBreak/>
              <w:t>Numeral “2.3. Documentación”</w:t>
            </w:r>
          </w:p>
          <w:p w14:paraId="70897EE4" w14:textId="77777777" w:rsidR="000E2326" w:rsidRPr="000E2326" w:rsidRDefault="000E2326" w:rsidP="006325FE">
            <w:pPr>
              <w:autoSpaceDE w:val="0"/>
              <w:autoSpaceDN w:val="0"/>
              <w:adjustRightInd w:val="0"/>
              <w:jc w:val="center"/>
              <w:rPr>
                <w:sz w:val="18"/>
                <w:szCs w:val="18"/>
              </w:rPr>
            </w:pPr>
          </w:p>
          <w:p w14:paraId="65D5DA2D" w14:textId="77777777" w:rsidR="000E2326" w:rsidRPr="000E2326" w:rsidRDefault="000E2326" w:rsidP="006325FE">
            <w:pPr>
              <w:autoSpaceDE w:val="0"/>
              <w:autoSpaceDN w:val="0"/>
              <w:adjustRightInd w:val="0"/>
              <w:jc w:val="center"/>
              <w:rPr>
                <w:rFonts w:cs="Arial"/>
                <w:sz w:val="18"/>
                <w:szCs w:val="18"/>
              </w:rPr>
            </w:pPr>
            <w:r w:rsidRPr="000E2326">
              <w:rPr>
                <w:sz w:val="18"/>
                <w:szCs w:val="18"/>
              </w:rPr>
              <w:t>“Tabla 5. Documentación” del Anexo 1 “Especificaciones técnicas”</w:t>
            </w:r>
          </w:p>
        </w:tc>
        <w:tc>
          <w:tcPr>
            <w:tcW w:w="708" w:type="dxa"/>
            <w:vAlign w:val="center"/>
          </w:tcPr>
          <w:p w14:paraId="581FD92C" w14:textId="77777777" w:rsidR="000E2326" w:rsidRPr="000E2326" w:rsidRDefault="000E2326" w:rsidP="006325FE">
            <w:pPr>
              <w:autoSpaceDE w:val="0"/>
              <w:autoSpaceDN w:val="0"/>
              <w:adjustRightInd w:val="0"/>
              <w:jc w:val="center"/>
              <w:rPr>
                <w:rFonts w:cs="Arial"/>
                <w:sz w:val="18"/>
                <w:szCs w:val="18"/>
              </w:rPr>
            </w:pPr>
            <w:r w:rsidRPr="000E2326">
              <w:rPr>
                <w:rFonts w:cs="Arial"/>
                <w:sz w:val="18"/>
                <w:szCs w:val="18"/>
              </w:rPr>
              <w:t>1</w:t>
            </w:r>
          </w:p>
        </w:tc>
        <w:tc>
          <w:tcPr>
            <w:tcW w:w="2979" w:type="dxa"/>
            <w:vAlign w:val="center"/>
          </w:tcPr>
          <w:p w14:paraId="58DB4B3E" w14:textId="33CF2ADC" w:rsidR="000E2326" w:rsidRPr="000E2326" w:rsidRDefault="000E2326" w:rsidP="006325FE">
            <w:pPr>
              <w:jc w:val="both"/>
              <w:rPr>
                <w:sz w:val="18"/>
                <w:szCs w:val="18"/>
              </w:rPr>
            </w:pPr>
            <w:r w:rsidRPr="000E2326">
              <w:rPr>
                <w:sz w:val="18"/>
                <w:szCs w:val="18"/>
              </w:rPr>
              <w:t xml:space="preserve">Documento del </w:t>
            </w:r>
            <w:r w:rsidRPr="000E2326">
              <w:rPr>
                <w:b/>
                <w:bCs/>
                <w:sz w:val="18"/>
                <w:szCs w:val="18"/>
              </w:rPr>
              <w:t>FABRICANTE</w:t>
            </w:r>
            <w:r w:rsidRPr="000E2326">
              <w:rPr>
                <w:sz w:val="18"/>
                <w:szCs w:val="18"/>
              </w:rPr>
              <w:t xml:space="preserve"> que avale la renovación de suscripciones al software Big Data CDP Private Cloud Base Edition que incluye el servicio de soporte técnico Business, conforme a lo indicado en el numeral “2.1. Renovación de suscripciones de software” en la Tabla “1. Requerimientos para las suscripciones de soporte técnico y actualizaciones” del Anexo </w:t>
            </w:r>
            <w:r>
              <w:rPr>
                <w:sz w:val="18"/>
                <w:szCs w:val="18"/>
              </w:rPr>
              <w:t>1 “Especificaciones técnicas”.</w:t>
            </w:r>
          </w:p>
        </w:tc>
        <w:tc>
          <w:tcPr>
            <w:tcW w:w="2864" w:type="dxa"/>
            <w:vAlign w:val="center"/>
          </w:tcPr>
          <w:p w14:paraId="6FE276B1" w14:textId="77777777" w:rsidR="000E2326" w:rsidRPr="000E2326" w:rsidRDefault="000E2326" w:rsidP="006325FE">
            <w:pPr>
              <w:jc w:val="both"/>
              <w:rPr>
                <w:rFonts w:cs="Arial"/>
                <w:sz w:val="18"/>
                <w:szCs w:val="18"/>
              </w:rPr>
            </w:pPr>
            <w:r w:rsidRPr="000E2326">
              <w:rPr>
                <w:sz w:val="18"/>
                <w:szCs w:val="18"/>
              </w:rPr>
              <w:t xml:space="preserve">0.1% (cero punto uno por ciento) </w:t>
            </w:r>
            <w:r w:rsidRPr="000E2326">
              <w:rPr>
                <w:rFonts w:cs="Arial"/>
                <w:sz w:val="18"/>
                <w:szCs w:val="18"/>
              </w:rPr>
              <w:t>por cada día hábil de atraso calculado sobre el monto total (sin I.V.A.) del contrato.</w:t>
            </w:r>
          </w:p>
        </w:tc>
      </w:tr>
      <w:tr w:rsidR="000E2326" w:rsidRPr="000E2326" w14:paraId="4FE7D40C" w14:textId="77777777" w:rsidTr="006325FE">
        <w:trPr>
          <w:trHeight w:val="950"/>
          <w:jc w:val="right"/>
        </w:trPr>
        <w:tc>
          <w:tcPr>
            <w:tcW w:w="2012" w:type="dxa"/>
            <w:vMerge/>
          </w:tcPr>
          <w:p w14:paraId="6849F1AF" w14:textId="77777777" w:rsidR="000E2326" w:rsidRPr="000E2326" w:rsidRDefault="000E2326" w:rsidP="006325FE">
            <w:pPr>
              <w:autoSpaceDE w:val="0"/>
              <w:autoSpaceDN w:val="0"/>
              <w:adjustRightInd w:val="0"/>
              <w:jc w:val="both"/>
              <w:rPr>
                <w:rFonts w:cs="Arial"/>
                <w:sz w:val="18"/>
                <w:szCs w:val="18"/>
              </w:rPr>
            </w:pPr>
          </w:p>
        </w:tc>
        <w:tc>
          <w:tcPr>
            <w:tcW w:w="708" w:type="dxa"/>
            <w:vAlign w:val="center"/>
          </w:tcPr>
          <w:p w14:paraId="77C9A8BA" w14:textId="77777777" w:rsidR="000E2326" w:rsidRPr="000E2326" w:rsidRDefault="000E2326" w:rsidP="006325FE">
            <w:pPr>
              <w:autoSpaceDE w:val="0"/>
              <w:autoSpaceDN w:val="0"/>
              <w:adjustRightInd w:val="0"/>
              <w:jc w:val="center"/>
              <w:rPr>
                <w:rFonts w:cs="Arial"/>
                <w:sz w:val="18"/>
                <w:szCs w:val="18"/>
              </w:rPr>
            </w:pPr>
            <w:r w:rsidRPr="000E2326">
              <w:rPr>
                <w:rFonts w:cs="Arial"/>
                <w:sz w:val="18"/>
                <w:szCs w:val="18"/>
              </w:rPr>
              <w:t>2</w:t>
            </w:r>
          </w:p>
        </w:tc>
        <w:tc>
          <w:tcPr>
            <w:tcW w:w="2979" w:type="dxa"/>
            <w:vAlign w:val="center"/>
          </w:tcPr>
          <w:p w14:paraId="0E5AE5D4" w14:textId="77777777" w:rsidR="000E2326" w:rsidRPr="000E2326" w:rsidRDefault="000E2326" w:rsidP="006325FE">
            <w:pPr>
              <w:jc w:val="both"/>
              <w:rPr>
                <w:sz w:val="18"/>
                <w:szCs w:val="18"/>
              </w:rPr>
            </w:pPr>
            <w:r w:rsidRPr="000E2326">
              <w:rPr>
                <w:sz w:val="18"/>
                <w:szCs w:val="18"/>
              </w:rPr>
              <w:t xml:space="preserve">Documento por parte del </w:t>
            </w:r>
            <w:r w:rsidRPr="000E2326">
              <w:rPr>
                <w:b/>
                <w:bCs/>
                <w:sz w:val="18"/>
                <w:szCs w:val="18"/>
              </w:rPr>
              <w:t>PROVEEDOR</w:t>
            </w:r>
            <w:r w:rsidRPr="000E2326">
              <w:rPr>
                <w:sz w:val="18"/>
                <w:szCs w:val="18"/>
              </w:rPr>
              <w:t xml:space="preserve"> con el procedimiento para el acceso al soporte técnico y actualizaciones de software, así como las condiciones de uso del soporte técnico y niveles de servicio.  </w:t>
            </w:r>
          </w:p>
        </w:tc>
        <w:tc>
          <w:tcPr>
            <w:tcW w:w="2864" w:type="dxa"/>
            <w:vAlign w:val="center"/>
          </w:tcPr>
          <w:p w14:paraId="502FAC0A" w14:textId="77777777" w:rsidR="000E2326" w:rsidRPr="000E2326" w:rsidRDefault="000E2326" w:rsidP="006325FE">
            <w:pPr>
              <w:jc w:val="both"/>
              <w:rPr>
                <w:rFonts w:cs="Arial"/>
                <w:sz w:val="18"/>
                <w:szCs w:val="18"/>
              </w:rPr>
            </w:pPr>
            <w:r w:rsidRPr="000E2326">
              <w:rPr>
                <w:sz w:val="18"/>
                <w:szCs w:val="18"/>
              </w:rPr>
              <w:t xml:space="preserve">0.1% (cero punto uno por ciento) </w:t>
            </w:r>
            <w:r w:rsidRPr="000E2326">
              <w:rPr>
                <w:rFonts w:cs="Arial"/>
                <w:sz w:val="18"/>
                <w:szCs w:val="18"/>
              </w:rPr>
              <w:t>por cada día hábil de atraso calculado sobre el monto total (sin I.V.A.) del contrato.</w:t>
            </w:r>
          </w:p>
        </w:tc>
      </w:tr>
    </w:tbl>
    <w:p w14:paraId="1E440DEF" w14:textId="77777777" w:rsidR="00511447" w:rsidRPr="00972E3B" w:rsidRDefault="00511447" w:rsidP="00511447">
      <w:pPr>
        <w:ind w:left="708"/>
        <w:jc w:val="both"/>
        <w:rPr>
          <w:rFonts w:ascii="Arial" w:hAnsi="Arial" w:cs="Arial"/>
        </w:rPr>
      </w:pP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63F2E">
      <w:pPr>
        <w:pStyle w:val="Ttulo1"/>
        <w:numPr>
          <w:ilvl w:val="0"/>
          <w:numId w:val="84"/>
        </w:numPr>
        <w:spacing w:before="120" w:after="120"/>
        <w:ind w:left="703"/>
        <w:jc w:val="both"/>
        <w:rPr>
          <w:rFonts w:cs="Arial"/>
          <w:bCs/>
          <w:color w:val="244061" w:themeColor="accent1" w:themeShade="80"/>
          <w:sz w:val="20"/>
        </w:rPr>
      </w:pPr>
      <w:bookmarkStart w:id="737" w:name="_Toc118144157"/>
      <w:r w:rsidRPr="006B4BE5">
        <w:rPr>
          <w:rFonts w:cs="Arial"/>
          <w:bCs/>
          <w:color w:val="244061" w:themeColor="accent1" w:themeShade="80"/>
          <w:sz w:val="20"/>
        </w:rPr>
        <w:t>DEDUCCIONES</w:t>
      </w:r>
      <w:bookmarkEnd w:id="733"/>
      <w:bookmarkEnd w:id="734"/>
      <w:bookmarkEnd w:id="737"/>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063F2E">
      <w:pPr>
        <w:pStyle w:val="Ttulo1"/>
        <w:numPr>
          <w:ilvl w:val="0"/>
          <w:numId w:val="84"/>
        </w:numPr>
        <w:spacing w:after="120"/>
        <w:ind w:left="703"/>
        <w:jc w:val="both"/>
        <w:rPr>
          <w:rFonts w:cs="Arial"/>
          <w:bCs/>
          <w:color w:val="1F4E79"/>
          <w:sz w:val="20"/>
        </w:rPr>
      </w:pPr>
      <w:r w:rsidRPr="006B4BE5">
        <w:rPr>
          <w:rFonts w:cs="Arial"/>
          <w:bCs/>
          <w:color w:val="244061" w:themeColor="accent1" w:themeShade="80"/>
          <w:sz w:val="20"/>
        </w:rPr>
        <w:tab/>
      </w:r>
      <w:bookmarkStart w:id="738" w:name="_Toc498523222"/>
      <w:bookmarkStart w:id="739" w:name="_Toc511148483"/>
      <w:bookmarkStart w:id="740" w:name="_Toc118144158"/>
      <w:r w:rsidR="00115898" w:rsidRPr="006375EC">
        <w:rPr>
          <w:rFonts w:cs="Arial"/>
          <w:bCs/>
          <w:color w:val="1F4E79"/>
          <w:sz w:val="20"/>
        </w:rPr>
        <w:t>PRÓRROGAS</w:t>
      </w:r>
      <w:bookmarkEnd w:id="738"/>
      <w:r w:rsidR="00115898" w:rsidRPr="006375EC">
        <w:rPr>
          <w:rFonts w:cs="Arial"/>
          <w:bCs/>
          <w:color w:val="1F4E79"/>
          <w:sz w:val="20"/>
        </w:rPr>
        <w:t>.</w:t>
      </w:r>
      <w:bookmarkEnd w:id="739"/>
      <w:bookmarkEnd w:id="740"/>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063F2E">
      <w:pPr>
        <w:pStyle w:val="Ttulo1"/>
        <w:numPr>
          <w:ilvl w:val="0"/>
          <w:numId w:val="84"/>
        </w:numPr>
        <w:ind w:hanging="76"/>
        <w:jc w:val="both"/>
        <w:rPr>
          <w:rFonts w:cs="Arial"/>
          <w:bCs/>
          <w:color w:val="1F4E79"/>
          <w:sz w:val="20"/>
        </w:rPr>
      </w:pPr>
      <w:bookmarkStart w:id="741" w:name="_Toc434004125"/>
      <w:bookmarkStart w:id="742" w:name="_Toc498523223"/>
      <w:bookmarkStart w:id="743" w:name="_Toc511148484"/>
      <w:bookmarkStart w:id="744" w:name="_Toc118144159"/>
      <w:r w:rsidRPr="006375EC">
        <w:rPr>
          <w:rFonts w:cs="Arial"/>
          <w:bCs/>
          <w:color w:val="1F4E79"/>
          <w:sz w:val="20"/>
        </w:rPr>
        <w:t>TERMINACIÓN ANTICIPADA DEL CONTRATO</w:t>
      </w:r>
      <w:bookmarkEnd w:id="741"/>
      <w:bookmarkEnd w:id="742"/>
      <w:r w:rsidRPr="006375EC">
        <w:rPr>
          <w:rFonts w:cs="Arial"/>
          <w:bCs/>
          <w:color w:val="1F4E79"/>
          <w:sz w:val="20"/>
        </w:rPr>
        <w:t>.</w:t>
      </w:r>
      <w:bookmarkEnd w:id="743"/>
      <w:bookmarkEnd w:id="744"/>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063F2E">
      <w:pPr>
        <w:pStyle w:val="Ttulo1"/>
        <w:numPr>
          <w:ilvl w:val="0"/>
          <w:numId w:val="84"/>
        </w:numPr>
        <w:jc w:val="both"/>
        <w:rPr>
          <w:rFonts w:cs="Arial"/>
          <w:bCs/>
          <w:color w:val="1F4E79"/>
          <w:sz w:val="20"/>
        </w:rPr>
      </w:pPr>
      <w:bookmarkStart w:id="745" w:name="_Toc309618084"/>
      <w:bookmarkStart w:id="746" w:name="_Toc314085336"/>
      <w:bookmarkStart w:id="747" w:name="_Toc314086234"/>
      <w:bookmarkStart w:id="748" w:name="_Toc314094157"/>
      <w:bookmarkStart w:id="749" w:name="_Toc434004126"/>
      <w:bookmarkStart w:id="750" w:name="_Toc498523224"/>
      <w:bookmarkStart w:id="751" w:name="_Toc511148485"/>
      <w:bookmarkStart w:id="752" w:name="_Toc118144160"/>
      <w:r w:rsidRPr="006375EC">
        <w:rPr>
          <w:rFonts w:cs="Arial"/>
          <w:bCs/>
          <w:color w:val="1F4E79"/>
          <w:sz w:val="20"/>
        </w:rPr>
        <w:t>RESCISIÓN DEL CONTRATO</w:t>
      </w:r>
      <w:bookmarkEnd w:id="745"/>
      <w:bookmarkEnd w:id="746"/>
      <w:bookmarkEnd w:id="747"/>
      <w:bookmarkEnd w:id="748"/>
      <w:bookmarkEnd w:id="749"/>
      <w:bookmarkEnd w:id="750"/>
      <w:r w:rsidRPr="006375EC">
        <w:rPr>
          <w:rFonts w:cs="Arial"/>
          <w:bCs/>
          <w:color w:val="1F4E79"/>
          <w:sz w:val="20"/>
        </w:rPr>
        <w:t>.</w:t>
      </w:r>
      <w:bookmarkEnd w:id="751"/>
      <w:bookmarkEnd w:id="752"/>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063F2E">
      <w:pPr>
        <w:pStyle w:val="Ttulo1"/>
        <w:numPr>
          <w:ilvl w:val="0"/>
          <w:numId w:val="84"/>
        </w:numPr>
        <w:jc w:val="both"/>
        <w:rPr>
          <w:rFonts w:cs="Arial"/>
          <w:color w:val="7F7F7F"/>
          <w:kern w:val="32"/>
          <w:sz w:val="20"/>
        </w:rPr>
      </w:pPr>
      <w:bookmarkStart w:id="753" w:name="_Toc434004127"/>
      <w:bookmarkStart w:id="754" w:name="_Toc498523225"/>
      <w:bookmarkStart w:id="755" w:name="_Toc511148486"/>
      <w:bookmarkStart w:id="756" w:name="_Toc118144161"/>
      <w:r w:rsidRPr="006375EC">
        <w:rPr>
          <w:rFonts w:cs="Arial"/>
          <w:bCs/>
          <w:color w:val="1F4E79"/>
          <w:sz w:val="20"/>
        </w:rPr>
        <w:t>MODIFICACIONES AL CONTRATO Y CANTIDADES ADICIONALES QUE PODRÁN CONTRATARSE</w:t>
      </w:r>
      <w:bookmarkEnd w:id="753"/>
      <w:bookmarkEnd w:id="754"/>
      <w:r w:rsidRPr="006375EC">
        <w:rPr>
          <w:rFonts w:cs="Arial"/>
          <w:bCs/>
          <w:color w:val="1F4E79"/>
          <w:sz w:val="20"/>
        </w:rPr>
        <w:t>.</w:t>
      </w:r>
      <w:bookmarkEnd w:id="755"/>
      <w:bookmarkEnd w:id="756"/>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063F2E">
      <w:pPr>
        <w:pStyle w:val="Ttulo1"/>
        <w:numPr>
          <w:ilvl w:val="0"/>
          <w:numId w:val="84"/>
        </w:numPr>
        <w:jc w:val="both"/>
        <w:rPr>
          <w:rFonts w:cs="Arial"/>
          <w:bCs/>
          <w:color w:val="1F4E79"/>
          <w:sz w:val="20"/>
        </w:rPr>
      </w:pPr>
      <w:bookmarkStart w:id="757" w:name="_Toc287290904"/>
      <w:bookmarkStart w:id="758" w:name="_Toc298407635"/>
      <w:bookmarkStart w:id="759" w:name="_Toc303777776"/>
      <w:bookmarkStart w:id="760" w:name="_Toc309618086"/>
      <w:bookmarkStart w:id="761" w:name="_Toc314085338"/>
      <w:bookmarkStart w:id="762" w:name="_Toc314086236"/>
      <w:bookmarkStart w:id="763" w:name="_Toc314094159"/>
      <w:bookmarkStart w:id="764" w:name="_Toc434004128"/>
      <w:bookmarkStart w:id="765" w:name="_Toc498523226"/>
      <w:bookmarkStart w:id="766" w:name="_Toc511148487"/>
      <w:bookmarkStart w:id="767" w:name="_Toc118144162"/>
      <w:r w:rsidRPr="006375EC">
        <w:rPr>
          <w:rFonts w:cs="Arial"/>
          <w:bCs/>
          <w:color w:val="1F4E79"/>
          <w:sz w:val="20"/>
        </w:rPr>
        <w:t xml:space="preserve">CAUSAS PARA DESECHAR LAS PROPOSICIONES; DECLARACIÓN DE INVITACIÓN DESIERTA Y CANCELACIÓN DE </w:t>
      </w:r>
      <w:bookmarkEnd w:id="757"/>
      <w:bookmarkEnd w:id="758"/>
      <w:bookmarkEnd w:id="759"/>
      <w:bookmarkEnd w:id="760"/>
      <w:bookmarkEnd w:id="761"/>
      <w:bookmarkEnd w:id="762"/>
      <w:bookmarkEnd w:id="763"/>
      <w:bookmarkEnd w:id="764"/>
      <w:bookmarkEnd w:id="765"/>
      <w:r w:rsidRPr="006375EC">
        <w:rPr>
          <w:rFonts w:cs="Arial"/>
          <w:bCs/>
          <w:color w:val="1F4E79"/>
          <w:sz w:val="20"/>
        </w:rPr>
        <w:t>INVITACIÓN.</w:t>
      </w:r>
      <w:bookmarkEnd w:id="766"/>
      <w:bookmarkEnd w:id="767"/>
    </w:p>
    <w:p w14:paraId="071D0D8B" w14:textId="77777777" w:rsidR="00115898" w:rsidRPr="00F452E3" w:rsidRDefault="00115898" w:rsidP="00063F2E">
      <w:pPr>
        <w:pStyle w:val="Ttulo1"/>
        <w:numPr>
          <w:ilvl w:val="1"/>
          <w:numId w:val="84"/>
        </w:numPr>
        <w:spacing w:before="120" w:after="120"/>
        <w:jc w:val="both"/>
        <w:rPr>
          <w:rFonts w:cs="Arial"/>
          <w:bCs/>
          <w:color w:val="1F4E79"/>
          <w:sz w:val="20"/>
        </w:rPr>
      </w:pPr>
      <w:bookmarkStart w:id="768" w:name="_Toc287290905"/>
      <w:bookmarkStart w:id="769" w:name="_Toc294270262"/>
      <w:bookmarkStart w:id="770" w:name="_Toc298407636"/>
      <w:bookmarkStart w:id="771" w:name="_Toc301965405"/>
      <w:bookmarkStart w:id="772" w:name="_Toc301965572"/>
      <w:bookmarkStart w:id="773" w:name="_Toc307995595"/>
      <w:bookmarkStart w:id="774" w:name="_Toc308181774"/>
      <w:bookmarkStart w:id="775" w:name="_Toc309618087"/>
      <w:bookmarkStart w:id="776" w:name="_Toc314030221"/>
      <w:bookmarkStart w:id="777" w:name="_Toc314085339"/>
      <w:bookmarkStart w:id="778" w:name="_Toc314086097"/>
      <w:bookmarkStart w:id="779" w:name="_Toc314086237"/>
      <w:bookmarkStart w:id="780" w:name="_Toc314094160"/>
      <w:bookmarkStart w:id="781" w:name="_Toc314804581"/>
      <w:bookmarkStart w:id="782" w:name="_Toc315905529"/>
      <w:bookmarkStart w:id="783" w:name="_Toc316315445"/>
      <w:bookmarkStart w:id="784" w:name="_Toc316316331"/>
      <w:bookmarkStart w:id="785" w:name="_Toc327181279"/>
      <w:bookmarkStart w:id="786" w:name="_Toc329602595"/>
      <w:bookmarkStart w:id="787" w:name="_Toc382993277"/>
      <w:bookmarkStart w:id="788" w:name="_Toc390246841"/>
      <w:bookmarkStart w:id="789" w:name="_Toc390699260"/>
      <w:bookmarkStart w:id="790" w:name="_Toc396148616"/>
      <w:bookmarkStart w:id="791" w:name="_Toc405207202"/>
      <w:bookmarkStart w:id="792" w:name="_Toc414448139"/>
      <w:bookmarkStart w:id="793" w:name="_Toc434004010"/>
      <w:bookmarkStart w:id="794" w:name="_Toc434004129"/>
      <w:bookmarkStart w:id="795" w:name="_Toc464498329"/>
      <w:bookmarkStart w:id="796" w:name="_Toc464498734"/>
      <w:bookmarkStart w:id="797" w:name="_Toc487209348"/>
      <w:bookmarkStart w:id="798" w:name="_Toc488428662"/>
      <w:bookmarkStart w:id="799" w:name="_Toc491180988"/>
      <w:bookmarkStart w:id="800" w:name="_Toc492377950"/>
      <w:bookmarkStart w:id="801" w:name="_Toc493501652"/>
      <w:bookmarkStart w:id="802" w:name="_Toc494211610"/>
      <w:bookmarkStart w:id="803" w:name="_Toc496883346"/>
      <w:bookmarkStart w:id="804" w:name="_Toc498523227"/>
      <w:bookmarkStart w:id="805" w:name="_Toc510450899"/>
      <w:bookmarkStart w:id="806" w:name="_Toc511148488"/>
      <w:bookmarkStart w:id="807" w:name="_Toc527963325"/>
      <w:bookmarkStart w:id="808" w:name="_Toc528680712"/>
      <w:bookmarkStart w:id="809" w:name="_Toc25083255"/>
      <w:bookmarkStart w:id="810" w:name="_Toc25841894"/>
      <w:bookmarkStart w:id="811" w:name="_Toc25919742"/>
      <w:bookmarkStart w:id="812" w:name="_Toc26174866"/>
      <w:bookmarkStart w:id="813" w:name="_Toc49502896"/>
      <w:bookmarkStart w:id="814" w:name="_Toc111665124"/>
      <w:bookmarkStart w:id="815" w:name="_Toc118144163"/>
      <w:r w:rsidRPr="00F452E3">
        <w:rPr>
          <w:rFonts w:cs="Arial"/>
          <w:bCs/>
          <w:color w:val="1F4E79"/>
          <w:sz w:val="20"/>
        </w:rPr>
        <w:t>Causas para desechar las proposiciones.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816"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816"/>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 xml:space="preserve">Cuando la proposición presentada no se encuentre foliada total o parcialmente y del análisis efectuado a los documentos que la integren no se pueda constatar su </w:t>
      </w:r>
      <w:r w:rsidRPr="00D7001C">
        <w:rPr>
          <w:rFonts w:ascii="Arial" w:hAnsi="Arial" w:cs="Arial"/>
        </w:rPr>
        <w:lastRenderedPageBreak/>
        <w:t>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063F2E">
      <w:pPr>
        <w:pStyle w:val="Ttulo1"/>
        <w:numPr>
          <w:ilvl w:val="1"/>
          <w:numId w:val="84"/>
        </w:numPr>
        <w:jc w:val="both"/>
        <w:rPr>
          <w:rFonts w:cs="Arial"/>
          <w:bCs/>
          <w:color w:val="1F4E79"/>
          <w:sz w:val="20"/>
        </w:rPr>
      </w:pPr>
      <w:bookmarkStart w:id="817" w:name="_Toc287290906"/>
      <w:bookmarkStart w:id="818" w:name="_Toc292192868"/>
      <w:bookmarkStart w:id="819" w:name="_Toc294270263"/>
      <w:bookmarkStart w:id="820" w:name="_Toc298407637"/>
      <w:bookmarkStart w:id="821" w:name="_Toc301965406"/>
      <w:bookmarkStart w:id="822" w:name="_Toc301965573"/>
      <w:bookmarkStart w:id="823" w:name="_Toc307995596"/>
      <w:bookmarkStart w:id="824" w:name="_Toc308181775"/>
      <w:bookmarkStart w:id="825" w:name="_Toc309618088"/>
      <w:bookmarkStart w:id="826" w:name="_Toc314030222"/>
      <w:bookmarkStart w:id="827" w:name="_Toc314085340"/>
      <w:bookmarkStart w:id="828" w:name="_Toc314086098"/>
      <w:bookmarkStart w:id="829" w:name="_Toc314086238"/>
      <w:bookmarkStart w:id="830" w:name="_Toc314094161"/>
      <w:bookmarkStart w:id="831" w:name="_Toc314804582"/>
      <w:bookmarkStart w:id="832" w:name="_Toc315905530"/>
      <w:bookmarkStart w:id="833" w:name="_Toc316315446"/>
      <w:bookmarkStart w:id="834" w:name="_Toc316316332"/>
      <w:bookmarkStart w:id="835" w:name="_Toc327181280"/>
      <w:bookmarkStart w:id="836" w:name="_Toc329602596"/>
      <w:bookmarkStart w:id="837" w:name="_Toc382993278"/>
      <w:bookmarkStart w:id="838" w:name="_Toc390246842"/>
      <w:bookmarkStart w:id="839" w:name="_Toc390699261"/>
      <w:bookmarkStart w:id="840" w:name="_Toc396148617"/>
      <w:bookmarkStart w:id="841" w:name="_Toc405207203"/>
      <w:bookmarkStart w:id="842" w:name="_Toc414448140"/>
      <w:bookmarkStart w:id="843" w:name="_Toc434004011"/>
      <w:bookmarkStart w:id="844" w:name="_Toc434004130"/>
      <w:bookmarkStart w:id="845" w:name="_Toc464498330"/>
      <w:bookmarkStart w:id="846" w:name="_Toc464498735"/>
      <w:bookmarkStart w:id="847" w:name="_Toc487209349"/>
      <w:bookmarkStart w:id="848" w:name="_Toc488428663"/>
      <w:bookmarkStart w:id="849" w:name="_Toc491180989"/>
      <w:bookmarkStart w:id="850" w:name="_Toc492377951"/>
      <w:bookmarkStart w:id="851" w:name="_Toc493501653"/>
      <w:bookmarkStart w:id="852" w:name="_Toc494211611"/>
      <w:bookmarkStart w:id="853" w:name="_Toc496883347"/>
      <w:bookmarkStart w:id="854" w:name="_Toc498523228"/>
      <w:bookmarkStart w:id="855" w:name="_Toc510450900"/>
      <w:bookmarkStart w:id="856" w:name="_Toc511148489"/>
      <w:bookmarkStart w:id="857" w:name="_Toc527963326"/>
      <w:bookmarkStart w:id="858" w:name="_Toc528680713"/>
      <w:bookmarkStart w:id="859" w:name="_Toc25083256"/>
      <w:bookmarkStart w:id="860" w:name="_Toc25841895"/>
      <w:bookmarkStart w:id="861" w:name="_Toc25919743"/>
      <w:bookmarkStart w:id="862" w:name="_Toc26174867"/>
      <w:bookmarkStart w:id="863" w:name="_Toc49502897"/>
      <w:bookmarkStart w:id="864" w:name="_Toc111665125"/>
      <w:bookmarkStart w:id="865" w:name="_Toc118144164"/>
      <w:r w:rsidRPr="00971383">
        <w:rPr>
          <w:rFonts w:cs="Arial"/>
          <w:bCs/>
          <w:color w:val="1F4E79"/>
          <w:sz w:val="20"/>
        </w:rPr>
        <w:t>Declaración de procedimiento desierto.</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866" w:name="_Toc288637095"/>
      <w:bookmarkStart w:id="867" w:name="_Toc288651033"/>
      <w:bookmarkStart w:id="868" w:name="_Toc288678531"/>
      <w:bookmarkStart w:id="869" w:name="_Toc292192869"/>
      <w:bookmarkStart w:id="870" w:name="_Toc298407638"/>
      <w:bookmarkStart w:id="871" w:name="_Toc301965407"/>
      <w:bookmarkStart w:id="872" w:name="_Toc301965574"/>
      <w:bookmarkStart w:id="873" w:name="_Toc307995597"/>
      <w:bookmarkStart w:id="874" w:name="_Toc308181776"/>
      <w:bookmarkStart w:id="875" w:name="_Toc309618089"/>
      <w:bookmarkStart w:id="876" w:name="_Toc287290911"/>
      <w:bookmarkStart w:id="877" w:name="_Toc314030223"/>
      <w:bookmarkStart w:id="878" w:name="_Toc314085341"/>
      <w:bookmarkStart w:id="879" w:name="_Toc314086099"/>
      <w:bookmarkStart w:id="880" w:name="_Toc314086239"/>
      <w:bookmarkStart w:id="881" w:name="_Toc314094162"/>
      <w:bookmarkStart w:id="882" w:name="_Toc314804583"/>
      <w:bookmarkStart w:id="883" w:name="_Toc315905531"/>
      <w:bookmarkStart w:id="884" w:name="_Toc316315447"/>
      <w:bookmarkStart w:id="885" w:name="_Toc316316333"/>
      <w:bookmarkStart w:id="886" w:name="_Toc327181281"/>
      <w:bookmarkStart w:id="887"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063F2E">
      <w:pPr>
        <w:pStyle w:val="Ttulo1"/>
        <w:numPr>
          <w:ilvl w:val="1"/>
          <w:numId w:val="84"/>
        </w:numPr>
        <w:jc w:val="both"/>
        <w:rPr>
          <w:rFonts w:cs="Arial"/>
          <w:bCs/>
          <w:color w:val="1F4E79"/>
          <w:sz w:val="20"/>
        </w:rPr>
      </w:pPr>
      <w:bookmarkStart w:id="888" w:name="_Toc382993279"/>
      <w:bookmarkStart w:id="889" w:name="_Toc390246843"/>
      <w:bookmarkStart w:id="890" w:name="_Toc390699262"/>
      <w:bookmarkStart w:id="891" w:name="_Toc396148618"/>
      <w:bookmarkStart w:id="892" w:name="_Toc405207204"/>
      <w:bookmarkStart w:id="893" w:name="_Toc414448141"/>
      <w:bookmarkStart w:id="894" w:name="_Toc434004012"/>
      <w:bookmarkStart w:id="895" w:name="_Toc434004131"/>
      <w:bookmarkStart w:id="896" w:name="_Toc464498331"/>
      <w:bookmarkStart w:id="897" w:name="_Toc464498736"/>
      <w:bookmarkStart w:id="898" w:name="_Toc487209350"/>
      <w:bookmarkStart w:id="899" w:name="_Toc488428664"/>
      <w:bookmarkStart w:id="900" w:name="_Toc491180990"/>
      <w:bookmarkStart w:id="901" w:name="_Toc492377952"/>
      <w:bookmarkStart w:id="902" w:name="_Toc493501654"/>
      <w:bookmarkStart w:id="903" w:name="_Toc494211612"/>
      <w:bookmarkStart w:id="904" w:name="_Toc496883348"/>
      <w:bookmarkStart w:id="905" w:name="_Toc498523229"/>
      <w:bookmarkStart w:id="906" w:name="_Toc510450901"/>
      <w:bookmarkStart w:id="907" w:name="_Toc511148490"/>
      <w:bookmarkStart w:id="908" w:name="_Toc527963327"/>
      <w:bookmarkStart w:id="909" w:name="_Toc528680714"/>
      <w:bookmarkStart w:id="910" w:name="_Toc25083257"/>
      <w:bookmarkStart w:id="911" w:name="_Toc25841896"/>
      <w:bookmarkStart w:id="912" w:name="_Toc25919744"/>
      <w:bookmarkStart w:id="913" w:name="_Toc26174868"/>
      <w:bookmarkStart w:id="914" w:name="_Toc49502898"/>
      <w:bookmarkStart w:id="915" w:name="_Toc111665126"/>
      <w:bookmarkStart w:id="916" w:name="_Toc1181441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971383">
        <w:rPr>
          <w:rFonts w:cs="Arial"/>
          <w:bCs/>
          <w:color w:val="1F4E79"/>
          <w:sz w:val="20"/>
        </w:rPr>
        <w:t>Cancelación del procedimiento de invitación.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063F2E">
      <w:pPr>
        <w:pStyle w:val="Ttulo1"/>
        <w:numPr>
          <w:ilvl w:val="0"/>
          <w:numId w:val="84"/>
        </w:numPr>
        <w:spacing w:before="120" w:after="120"/>
        <w:jc w:val="both"/>
        <w:rPr>
          <w:rFonts w:cs="Arial"/>
          <w:bCs/>
          <w:color w:val="1F4E79"/>
          <w:sz w:val="20"/>
        </w:rPr>
      </w:pPr>
      <w:bookmarkStart w:id="917" w:name="_Toc314085344"/>
      <w:bookmarkStart w:id="918" w:name="_Toc314086242"/>
      <w:bookmarkStart w:id="919" w:name="_Toc314094165"/>
      <w:bookmarkStart w:id="920" w:name="_Toc434004132"/>
      <w:bookmarkStart w:id="921" w:name="_Toc498523230"/>
      <w:bookmarkStart w:id="922" w:name="_Toc511148491"/>
      <w:bookmarkStart w:id="923" w:name="_Toc118144166"/>
      <w:r w:rsidRPr="006375EC">
        <w:rPr>
          <w:rFonts w:cs="Arial"/>
          <w:bCs/>
          <w:color w:val="1F4E79"/>
          <w:sz w:val="20"/>
        </w:rPr>
        <w:lastRenderedPageBreak/>
        <w:t>INFRACCIONES Y SANCIONES</w:t>
      </w:r>
      <w:bookmarkEnd w:id="917"/>
      <w:bookmarkEnd w:id="918"/>
      <w:bookmarkEnd w:id="919"/>
      <w:bookmarkEnd w:id="920"/>
      <w:bookmarkEnd w:id="921"/>
      <w:r w:rsidRPr="006375EC">
        <w:rPr>
          <w:rFonts w:cs="Arial"/>
          <w:bCs/>
          <w:color w:val="1F4E79"/>
          <w:sz w:val="20"/>
        </w:rPr>
        <w:t>.</w:t>
      </w:r>
      <w:bookmarkEnd w:id="922"/>
      <w:bookmarkEnd w:id="923"/>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063F2E">
      <w:pPr>
        <w:pStyle w:val="Ttulo1"/>
        <w:numPr>
          <w:ilvl w:val="0"/>
          <w:numId w:val="84"/>
        </w:numPr>
        <w:jc w:val="both"/>
        <w:rPr>
          <w:rFonts w:cs="Arial"/>
          <w:bCs/>
          <w:color w:val="1F4E79"/>
          <w:sz w:val="20"/>
        </w:rPr>
      </w:pPr>
      <w:bookmarkStart w:id="924" w:name="_Toc292192875"/>
      <w:bookmarkStart w:id="925" w:name="_Toc298407642"/>
      <w:bookmarkStart w:id="926" w:name="_Toc309618092"/>
      <w:bookmarkStart w:id="927" w:name="_Toc314085345"/>
      <w:bookmarkStart w:id="928" w:name="_Toc314086243"/>
      <w:bookmarkStart w:id="929" w:name="_Toc314094166"/>
      <w:bookmarkStart w:id="930" w:name="_Toc434004133"/>
      <w:bookmarkStart w:id="931" w:name="_Toc498523231"/>
      <w:bookmarkStart w:id="932" w:name="_Toc511148492"/>
      <w:bookmarkStart w:id="933" w:name="_Toc118144167"/>
      <w:r w:rsidRPr="006375EC">
        <w:rPr>
          <w:rFonts w:cs="Arial"/>
          <w:bCs/>
          <w:color w:val="1F4E79"/>
          <w:sz w:val="20"/>
        </w:rPr>
        <w:t>INCONFORMIDADES</w:t>
      </w:r>
      <w:bookmarkEnd w:id="924"/>
      <w:bookmarkEnd w:id="925"/>
      <w:bookmarkEnd w:id="926"/>
      <w:bookmarkEnd w:id="927"/>
      <w:bookmarkEnd w:id="928"/>
      <w:bookmarkEnd w:id="929"/>
      <w:bookmarkEnd w:id="930"/>
      <w:bookmarkEnd w:id="931"/>
      <w:r w:rsidRPr="006375EC">
        <w:rPr>
          <w:rFonts w:cs="Arial"/>
          <w:bCs/>
          <w:color w:val="1F4E79"/>
          <w:sz w:val="20"/>
        </w:rPr>
        <w:t>.</w:t>
      </w:r>
      <w:bookmarkEnd w:id="932"/>
      <w:bookmarkEnd w:id="933"/>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934" w:name="_Toc287290912"/>
      <w:bookmarkStart w:id="935" w:name="_Toc292192876"/>
      <w:bookmarkStart w:id="936" w:name="_Toc298407644"/>
      <w:bookmarkStart w:id="937" w:name="_Toc309618094"/>
      <w:bookmarkStart w:id="938" w:name="_Toc314085347"/>
      <w:bookmarkStart w:id="939" w:name="_Toc314086245"/>
      <w:bookmarkStart w:id="940"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25586F43" w14:textId="04A5F5AC" w:rsidR="00A42398" w:rsidRDefault="00A42398" w:rsidP="00115898">
      <w:pPr>
        <w:ind w:left="705"/>
        <w:jc w:val="both"/>
        <w:rPr>
          <w:rFonts w:ascii="Arial" w:hAnsi="Arial" w:cs="Arial"/>
        </w:rPr>
      </w:pPr>
    </w:p>
    <w:p w14:paraId="6DCE6FB8" w14:textId="23A0D471" w:rsidR="00254C29" w:rsidRDefault="00254C29" w:rsidP="00115898">
      <w:pPr>
        <w:ind w:left="705"/>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063F2E">
      <w:pPr>
        <w:pStyle w:val="Ttulo1"/>
        <w:numPr>
          <w:ilvl w:val="0"/>
          <w:numId w:val="84"/>
        </w:numPr>
        <w:jc w:val="both"/>
        <w:rPr>
          <w:rFonts w:cs="Arial"/>
          <w:bCs/>
          <w:color w:val="1F4E79"/>
          <w:sz w:val="20"/>
        </w:rPr>
      </w:pPr>
      <w:bookmarkStart w:id="941" w:name="_Toc298407643"/>
      <w:bookmarkStart w:id="942" w:name="_Toc309618093"/>
      <w:bookmarkStart w:id="943" w:name="_Toc314705823"/>
      <w:bookmarkStart w:id="944" w:name="_Toc434004134"/>
      <w:bookmarkStart w:id="945" w:name="_Toc498523232"/>
      <w:bookmarkStart w:id="946" w:name="_Toc511148493"/>
      <w:bookmarkStart w:id="947" w:name="_Toc118144168"/>
      <w:r w:rsidRPr="006375EC">
        <w:rPr>
          <w:rFonts w:cs="Arial"/>
          <w:bCs/>
          <w:color w:val="1F4E79"/>
          <w:sz w:val="20"/>
        </w:rPr>
        <w:t>SOLICITUD DE INFORMACIÓN</w:t>
      </w:r>
      <w:bookmarkEnd w:id="941"/>
      <w:bookmarkEnd w:id="942"/>
      <w:bookmarkEnd w:id="943"/>
      <w:bookmarkEnd w:id="944"/>
      <w:bookmarkEnd w:id="945"/>
      <w:r w:rsidRPr="006375EC">
        <w:rPr>
          <w:rFonts w:cs="Arial"/>
          <w:bCs/>
          <w:color w:val="1F4E79"/>
          <w:sz w:val="20"/>
        </w:rPr>
        <w:t>.</w:t>
      </w:r>
      <w:bookmarkEnd w:id="946"/>
      <w:bookmarkEnd w:id="947"/>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063F2E">
      <w:pPr>
        <w:pStyle w:val="Ttulo1"/>
        <w:numPr>
          <w:ilvl w:val="0"/>
          <w:numId w:val="84"/>
        </w:numPr>
        <w:jc w:val="both"/>
        <w:rPr>
          <w:rFonts w:cs="Arial"/>
          <w:bCs/>
          <w:color w:val="1F4E79"/>
          <w:sz w:val="20"/>
        </w:rPr>
      </w:pPr>
      <w:bookmarkStart w:id="948" w:name="_Toc434004135"/>
      <w:bookmarkStart w:id="949" w:name="_Toc498523233"/>
      <w:bookmarkStart w:id="950" w:name="_Toc511148494"/>
      <w:bookmarkStart w:id="951" w:name="_Toc118144169"/>
      <w:r w:rsidRPr="006375EC">
        <w:rPr>
          <w:rFonts w:cs="Arial"/>
          <w:bCs/>
          <w:color w:val="1F4E79"/>
          <w:sz w:val="20"/>
        </w:rPr>
        <w:t>NO NEGOCIABILIDAD DE LAS CONDICIONES CONTENIDAS EN ESTA CONVOCATORIA Y EN LAS PROPOSICIONES</w:t>
      </w:r>
      <w:bookmarkEnd w:id="934"/>
      <w:bookmarkEnd w:id="935"/>
      <w:bookmarkEnd w:id="936"/>
      <w:bookmarkEnd w:id="937"/>
      <w:bookmarkEnd w:id="938"/>
      <w:bookmarkEnd w:id="939"/>
      <w:bookmarkEnd w:id="940"/>
      <w:bookmarkEnd w:id="948"/>
      <w:bookmarkEnd w:id="949"/>
      <w:r w:rsidRPr="006375EC">
        <w:rPr>
          <w:rFonts w:cs="Arial"/>
          <w:bCs/>
          <w:color w:val="1F4E79"/>
          <w:sz w:val="20"/>
        </w:rPr>
        <w:t>.</w:t>
      </w:r>
      <w:bookmarkEnd w:id="950"/>
      <w:bookmarkEnd w:id="951"/>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952"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3AE11837" w14:textId="686ACFD1" w:rsidR="00A42398" w:rsidRDefault="00A42398" w:rsidP="008636D9">
      <w:pPr>
        <w:spacing w:before="120" w:after="120"/>
        <w:jc w:val="both"/>
        <w:rPr>
          <w:rFonts w:ascii="Arial" w:hAnsi="Arial" w:cs="Arial"/>
        </w:rPr>
      </w:pPr>
    </w:p>
    <w:p w14:paraId="64B37CF6" w14:textId="54CDC2C1" w:rsidR="00A42398" w:rsidRDefault="00A42398" w:rsidP="008636D9">
      <w:pPr>
        <w:spacing w:before="120" w:after="120"/>
        <w:jc w:val="both"/>
        <w:rPr>
          <w:rFonts w:ascii="Arial" w:hAnsi="Arial" w:cs="Arial"/>
        </w:rPr>
      </w:pPr>
    </w:p>
    <w:p w14:paraId="74B55AB3" w14:textId="6C657724" w:rsidR="00A42398" w:rsidRDefault="00A42398" w:rsidP="008636D9">
      <w:pPr>
        <w:spacing w:before="120" w:after="120"/>
        <w:jc w:val="both"/>
        <w:rPr>
          <w:rFonts w:ascii="Arial" w:hAnsi="Arial" w:cs="Arial"/>
        </w:rPr>
      </w:pPr>
    </w:p>
    <w:p w14:paraId="1BCA80BA" w14:textId="77777777" w:rsidR="000077F4" w:rsidRPr="00580739" w:rsidRDefault="000077F4"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953" w:name="_Toc118144170"/>
      <w:r w:rsidRPr="006F6373">
        <w:rPr>
          <w:rFonts w:cs="Arial"/>
          <w:color w:val="CC0066"/>
          <w:kern w:val="32"/>
          <w:sz w:val="28"/>
        </w:rPr>
        <w:lastRenderedPageBreak/>
        <w:t>ANEXO 1</w:t>
      </w:r>
      <w:bookmarkEnd w:id="181"/>
      <w:bookmarkEnd w:id="182"/>
      <w:bookmarkEnd w:id="952"/>
      <w:bookmarkEnd w:id="953"/>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954" w:name="_Toc452121414"/>
      <w:bookmarkStart w:id="955" w:name="_Toc464498337"/>
      <w:bookmarkStart w:id="956" w:name="_Toc464498742"/>
      <w:bookmarkStart w:id="957" w:name="_Toc487209356"/>
      <w:bookmarkStart w:id="958" w:name="_Toc488428670"/>
      <w:bookmarkStart w:id="959" w:name="_Toc491180996"/>
      <w:bookmarkStart w:id="960" w:name="_Toc492377958"/>
      <w:bookmarkStart w:id="961" w:name="_Toc493180787"/>
      <w:bookmarkStart w:id="962" w:name="_Toc496783510"/>
      <w:bookmarkStart w:id="963" w:name="_Toc499053793"/>
      <w:bookmarkStart w:id="964" w:name="_Toc505794358"/>
      <w:bookmarkStart w:id="965" w:name="_Toc507676559"/>
      <w:bookmarkStart w:id="966" w:name="_Toc521678092"/>
      <w:bookmarkStart w:id="967" w:name="_Toc527963333"/>
      <w:bookmarkStart w:id="968" w:name="_Toc528680720"/>
      <w:bookmarkStart w:id="969" w:name="_Toc25083263"/>
      <w:bookmarkStart w:id="970" w:name="_Toc25841902"/>
      <w:bookmarkStart w:id="971" w:name="_Toc25919750"/>
      <w:bookmarkStart w:id="972" w:name="_Toc26174874"/>
      <w:bookmarkStart w:id="973" w:name="_Toc49502904"/>
      <w:bookmarkStart w:id="974" w:name="_Toc111665132"/>
      <w:bookmarkStart w:id="975" w:name="_Toc118144171"/>
      <w:r w:rsidRPr="006F6373">
        <w:rPr>
          <w:rFonts w:cs="Arial"/>
          <w:kern w:val="32"/>
          <w:sz w:val="28"/>
          <w:szCs w:val="32"/>
        </w:rPr>
        <w:t>Especificaciones Técnicas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31D9929C" w14:textId="4D88B8A2" w:rsidR="00E40D8A" w:rsidRDefault="00E40D8A" w:rsidP="00E40D8A">
      <w:pPr>
        <w:pStyle w:val="Textoindependiente"/>
        <w:rPr>
          <w:rFonts w:cs="Arial"/>
          <w:b/>
          <w:sz w:val="10"/>
        </w:rPr>
      </w:pPr>
      <w:bookmarkStart w:id="976" w:name="_Toc499053794"/>
      <w:bookmarkStart w:id="977" w:name="_Toc309618101"/>
      <w:bookmarkStart w:id="978" w:name="_Toc314085350"/>
      <w:bookmarkStart w:id="979" w:name="_Toc314094171"/>
      <w:bookmarkStart w:id="980" w:name="_Toc289064607"/>
      <w:bookmarkEnd w:id="183"/>
    </w:p>
    <w:p w14:paraId="00FF92EE" w14:textId="0A5DDD11" w:rsidR="00CE1001" w:rsidRDefault="00CE1001" w:rsidP="00CE1001">
      <w:pPr>
        <w:rPr>
          <w:lang w:val="es-ES"/>
        </w:rPr>
      </w:pPr>
    </w:p>
    <w:p w14:paraId="5802156E" w14:textId="77777777" w:rsidR="00BE2957" w:rsidRPr="00D11C45" w:rsidRDefault="00BE2957" w:rsidP="00BE2957">
      <w:pPr>
        <w:keepNext/>
        <w:numPr>
          <w:ilvl w:val="0"/>
          <w:numId w:val="85"/>
        </w:numPr>
        <w:ind w:left="357" w:hanging="357"/>
        <w:outlineLvl w:val="0"/>
        <w:rPr>
          <w:rFonts w:ascii="Arial" w:hAnsi="Arial" w:cs="Arial"/>
          <w:b/>
          <w:bCs/>
          <w:caps/>
          <w:kern w:val="32"/>
          <w:lang w:val="es-ES"/>
        </w:rPr>
      </w:pPr>
      <w:bookmarkStart w:id="981" w:name="_Toc113025221"/>
      <w:r w:rsidRPr="00D11C45">
        <w:rPr>
          <w:rFonts w:ascii="Arial" w:hAnsi="Arial" w:cs="Arial"/>
          <w:b/>
          <w:bCs/>
          <w:caps/>
          <w:kern w:val="32"/>
          <w:lang w:val="es-ES"/>
        </w:rPr>
        <w:t>Descripción general</w:t>
      </w:r>
      <w:bookmarkEnd w:id="981"/>
    </w:p>
    <w:p w14:paraId="62FD1465" w14:textId="77777777" w:rsidR="00BE2957" w:rsidRPr="00D11C45" w:rsidRDefault="00BE2957" w:rsidP="00BE2957">
      <w:pPr>
        <w:keepNext/>
        <w:ind w:left="357"/>
        <w:outlineLvl w:val="0"/>
        <w:rPr>
          <w:rFonts w:ascii="Arial" w:hAnsi="Arial" w:cs="Arial"/>
          <w:b/>
          <w:bCs/>
          <w:caps/>
          <w:kern w:val="32"/>
          <w:lang w:val="es-ES"/>
        </w:rPr>
      </w:pPr>
    </w:p>
    <w:p w14:paraId="22045510" w14:textId="77777777" w:rsidR="00BE2957" w:rsidRPr="00D11C45" w:rsidRDefault="00BE2957" w:rsidP="00BE2957">
      <w:pPr>
        <w:jc w:val="both"/>
        <w:rPr>
          <w:rFonts w:ascii="Arial" w:eastAsia="Arial" w:hAnsi="Arial" w:cs="Arial"/>
          <w:lang w:val="es-ES" w:eastAsia="en-US"/>
        </w:rPr>
      </w:pPr>
      <w:r w:rsidRPr="00D11C45">
        <w:rPr>
          <w:rFonts w:ascii="Arial" w:eastAsia="Arial" w:hAnsi="Arial" w:cs="Arial"/>
          <w:lang w:val="es-ES" w:eastAsia="en-US"/>
        </w:rPr>
        <w:t xml:space="preserve">La Dirección Ejecutiva del Registro Federal de Electores (DERFE) del Instituto Nacional Electoral, en lo sucesivo el </w:t>
      </w:r>
      <w:r w:rsidRPr="00D11C45">
        <w:rPr>
          <w:rFonts w:ascii="Arial" w:eastAsia="Arial" w:hAnsi="Arial" w:cs="Arial"/>
          <w:b/>
          <w:bCs/>
          <w:lang w:val="es-ES" w:eastAsia="en-US"/>
        </w:rPr>
        <w:t>“Instituto"</w:t>
      </w:r>
      <w:r w:rsidRPr="00D11C45">
        <w:rPr>
          <w:rFonts w:ascii="Arial" w:eastAsia="Arial" w:hAnsi="Arial" w:cs="Arial"/>
          <w:lang w:val="es-ES" w:eastAsia="en-US"/>
        </w:rPr>
        <w:t>, requiere la renovación de suscripciones al software Big Data CDP Private Cloud Base Edition que incluye el servicio de soporte técnico tipo Business, que permita el almacenamiento y procesamiento de grandes conjuntos de datos (Big Data), a través de nodos de clúster.</w:t>
      </w:r>
    </w:p>
    <w:p w14:paraId="1B400FA5" w14:textId="77777777" w:rsidR="00BE2957" w:rsidRPr="00D11C45" w:rsidRDefault="00BE2957" w:rsidP="00BE2957">
      <w:pPr>
        <w:jc w:val="both"/>
        <w:rPr>
          <w:rFonts w:ascii="Arial" w:eastAsia="Arial" w:hAnsi="Arial" w:cs="Arial"/>
          <w:lang w:val="es-ES" w:eastAsia="en-US"/>
        </w:rPr>
      </w:pPr>
    </w:p>
    <w:p w14:paraId="03A4F5B3" w14:textId="77777777" w:rsidR="00BE2957" w:rsidRPr="00D11C45" w:rsidRDefault="00BE2957" w:rsidP="00BE2957">
      <w:pPr>
        <w:keepNext/>
        <w:numPr>
          <w:ilvl w:val="0"/>
          <w:numId w:val="85"/>
        </w:numPr>
        <w:ind w:left="357" w:hanging="357"/>
        <w:jc w:val="both"/>
        <w:outlineLvl w:val="0"/>
        <w:rPr>
          <w:rFonts w:ascii="Arial" w:hAnsi="Arial" w:cs="Arial"/>
          <w:b/>
          <w:bCs/>
          <w:caps/>
          <w:kern w:val="32"/>
          <w:lang w:val="es-ES"/>
        </w:rPr>
      </w:pPr>
      <w:bookmarkStart w:id="982" w:name="_Toc113025222"/>
      <w:r w:rsidRPr="00D11C45">
        <w:rPr>
          <w:rFonts w:ascii="Arial" w:hAnsi="Arial" w:cs="Arial"/>
          <w:b/>
          <w:bCs/>
          <w:caps/>
          <w:kern w:val="32"/>
          <w:lang w:val="es-ES"/>
        </w:rPr>
        <w:t>TiPO DE REQUERIMIENTO</w:t>
      </w:r>
      <w:bookmarkEnd w:id="982"/>
    </w:p>
    <w:p w14:paraId="6A7295D0" w14:textId="77777777" w:rsidR="00BE2957" w:rsidRPr="00D11C45" w:rsidRDefault="00BE2957" w:rsidP="00BE2957">
      <w:pPr>
        <w:keepNext/>
        <w:ind w:left="357"/>
        <w:jc w:val="both"/>
        <w:outlineLvl w:val="0"/>
        <w:rPr>
          <w:rFonts w:ascii="Arial" w:hAnsi="Arial" w:cs="Arial"/>
          <w:b/>
          <w:bCs/>
          <w:caps/>
          <w:kern w:val="32"/>
          <w:lang w:val="es-ES"/>
        </w:rPr>
      </w:pPr>
    </w:p>
    <w:p w14:paraId="48EA38D5" w14:textId="77777777" w:rsidR="00BE2957" w:rsidRPr="00D11C45" w:rsidRDefault="00BE2957" w:rsidP="00BE2957">
      <w:pPr>
        <w:keepNext/>
        <w:numPr>
          <w:ilvl w:val="1"/>
          <w:numId w:val="85"/>
        </w:numPr>
        <w:jc w:val="both"/>
        <w:outlineLvl w:val="0"/>
        <w:rPr>
          <w:rFonts w:ascii="Arial" w:hAnsi="Arial" w:cs="Arial"/>
          <w:b/>
          <w:bCs/>
          <w:caps/>
          <w:kern w:val="32"/>
          <w:lang w:val="es-ES"/>
        </w:rPr>
      </w:pPr>
      <w:bookmarkStart w:id="983" w:name="_Toc113025223"/>
      <w:r w:rsidRPr="00D11C45">
        <w:rPr>
          <w:rFonts w:ascii="Arial" w:hAnsi="Arial" w:cs="Arial"/>
          <w:b/>
          <w:bCs/>
          <w:caps/>
          <w:kern w:val="32"/>
          <w:lang w:val="es-ES"/>
        </w:rPr>
        <w:t>RENOVACIÓN DE SUSCRIPCIONES DE SOFTWARE</w:t>
      </w:r>
      <w:bookmarkEnd w:id="983"/>
    </w:p>
    <w:p w14:paraId="5C932F46" w14:textId="77777777" w:rsidR="00BE2957" w:rsidRPr="00D11C45" w:rsidRDefault="00BE2957" w:rsidP="00BE2957">
      <w:pPr>
        <w:keepNext/>
        <w:ind w:left="792"/>
        <w:jc w:val="both"/>
        <w:outlineLvl w:val="0"/>
        <w:rPr>
          <w:rFonts w:ascii="Arial" w:hAnsi="Arial" w:cs="Arial"/>
          <w:b/>
          <w:bCs/>
          <w:caps/>
          <w:kern w:val="32"/>
          <w:lang w:val="es-ES"/>
        </w:rPr>
      </w:pPr>
    </w:p>
    <w:p w14:paraId="15897FDA" w14:textId="77777777" w:rsidR="00BE2957" w:rsidRPr="00D11C45" w:rsidRDefault="00BE2957" w:rsidP="00BE2957">
      <w:pPr>
        <w:ind w:left="709"/>
        <w:jc w:val="both"/>
        <w:rPr>
          <w:rFonts w:ascii="Arial" w:eastAsia="Arial" w:hAnsi="Arial" w:cs="Arial"/>
          <w:lang w:val="es-ES" w:eastAsia="en-US"/>
        </w:rPr>
      </w:pPr>
      <w:r w:rsidRPr="00D11C45">
        <w:rPr>
          <w:rFonts w:ascii="Arial" w:eastAsia="Arial" w:hAnsi="Arial" w:cs="Arial"/>
          <w:lang w:val="es-ES" w:eastAsia="en-US"/>
        </w:rPr>
        <w:t>Se requiere la renovación de suscripciones que incluye soporte técnico para la atención de incidentes y/o documentación relacionada con el software para el almacenamiento y procesamiento de información masiva tipo Big Data.</w:t>
      </w:r>
    </w:p>
    <w:p w14:paraId="56FA857E" w14:textId="77777777" w:rsidR="00BE2957" w:rsidRPr="00D11C45" w:rsidRDefault="00BE2957" w:rsidP="00BE2957">
      <w:pPr>
        <w:ind w:left="709"/>
        <w:jc w:val="both"/>
        <w:rPr>
          <w:rFonts w:ascii="Arial" w:eastAsia="Arial" w:hAnsi="Arial" w:cs="Arial"/>
          <w:lang w:val="es-ES" w:eastAsia="en-US"/>
        </w:rPr>
      </w:pPr>
    </w:p>
    <w:p w14:paraId="63E00E8F" w14:textId="77777777" w:rsidR="00BE2957" w:rsidRPr="00D11C45" w:rsidRDefault="00BE2957" w:rsidP="00BE2957">
      <w:pPr>
        <w:ind w:left="709"/>
        <w:jc w:val="both"/>
        <w:rPr>
          <w:rFonts w:ascii="Arial" w:eastAsia="Arial" w:hAnsi="Arial" w:cs="Arial"/>
          <w:lang w:val="es-419" w:eastAsia="en-US"/>
        </w:rPr>
      </w:pPr>
      <w:r w:rsidRPr="00D11C45">
        <w:rPr>
          <w:rFonts w:ascii="Arial" w:eastAsia="Arial" w:hAnsi="Arial" w:cs="Arial"/>
          <w:lang w:val="es-419" w:eastAsia="en-US"/>
        </w:rPr>
        <w:t>La cantidad de suscripciones a considerar debe quedar definida conforme a lo siguiente:</w:t>
      </w:r>
    </w:p>
    <w:p w14:paraId="259B7159" w14:textId="77777777" w:rsidR="00BE2957" w:rsidRPr="00D11C45" w:rsidRDefault="00BE2957" w:rsidP="00BE2957">
      <w:pPr>
        <w:keepNext/>
        <w:ind w:left="792"/>
        <w:jc w:val="both"/>
        <w:outlineLvl w:val="0"/>
        <w:rPr>
          <w:rFonts w:ascii="Arial" w:hAnsi="Arial" w:cs="Arial"/>
          <w:b/>
          <w:bCs/>
          <w:caps/>
          <w:kern w:val="32"/>
          <w:lang w:val="es-ES"/>
        </w:rPr>
      </w:pPr>
    </w:p>
    <w:tbl>
      <w:tblPr>
        <w:tblStyle w:val="Tablaconcuadrcula40"/>
        <w:tblW w:w="5564" w:type="pct"/>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954"/>
        <w:gridCol w:w="3282"/>
        <w:gridCol w:w="1215"/>
        <w:gridCol w:w="1056"/>
        <w:gridCol w:w="1117"/>
        <w:gridCol w:w="2145"/>
      </w:tblGrid>
      <w:tr w:rsidR="00BE2957" w:rsidRPr="00D11C45" w14:paraId="13D379B3" w14:textId="77777777" w:rsidTr="006325FE">
        <w:trPr>
          <w:trHeight w:val="226"/>
          <w:jc w:val="center"/>
        </w:trPr>
        <w:tc>
          <w:tcPr>
            <w:tcW w:w="426" w:type="pct"/>
            <w:shd w:val="clear" w:color="auto" w:fill="D5007F"/>
            <w:vAlign w:val="center"/>
          </w:tcPr>
          <w:p w14:paraId="57581E4D"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Concepto</w:t>
            </w:r>
          </w:p>
        </w:tc>
        <w:tc>
          <w:tcPr>
            <w:tcW w:w="1692" w:type="pct"/>
            <w:shd w:val="clear" w:color="auto" w:fill="D5007F"/>
            <w:vAlign w:val="center"/>
            <w:hideMark/>
          </w:tcPr>
          <w:p w14:paraId="6A8F47F0"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Descripción</w:t>
            </w:r>
          </w:p>
        </w:tc>
        <w:tc>
          <w:tcPr>
            <w:tcW w:w="634" w:type="pct"/>
            <w:shd w:val="clear" w:color="auto" w:fill="D5007F"/>
            <w:vAlign w:val="center"/>
            <w:hideMark/>
          </w:tcPr>
          <w:p w14:paraId="15C7A578"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Cantidad</w:t>
            </w:r>
          </w:p>
        </w:tc>
        <w:tc>
          <w:tcPr>
            <w:tcW w:w="553" w:type="pct"/>
            <w:shd w:val="clear" w:color="auto" w:fill="D5007F"/>
            <w:vAlign w:val="center"/>
            <w:hideMark/>
          </w:tcPr>
          <w:p w14:paraId="2723B9EC"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 xml:space="preserve">Unidad de </w:t>
            </w:r>
          </w:p>
          <w:p w14:paraId="20A05799"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medida</w:t>
            </w:r>
          </w:p>
        </w:tc>
        <w:tc>
          <w:tcPr>
            <w:tcW w:w="584" w:type="pct"/>
            <w:shd w:val="clear" w:color="auto" w:fill="D5007F"/>
            <w:vAlign w:val="center"/>
            <w:hideMark/>
          </w:tcPr>
          <w:p w14:paraId="424D3949"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Tipo de soporte</w:t>
            </w:r>
          </w:p>
        </w:tc>
        <w:tc>
          <w:tcPr>
            <w:tcW w:w="1110" w:type="pct"/>
            <w:shd w:val="clear" w:color="auto" w:fill="D5007F"/>
            <w:vAlign w:val="center"/>
            <w:hideMark/>
          </w:tcPr>
          <w:p w14:paraId="279B81E8"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Vigencia</w:t>
            </w:r>
          </w:p>
        </w:tc>
      </w:tr>
      <w:tr w:rsidR="00BE2957" w:rsidRPr="00D11C45" w14:paraId="319E0269" w14:textId="77777777" w:rsidTr="006325FE">
        <w:trPr>
          <w:trHeight w:val="1352"/>
          <w:jc w:val="center"/>
        </w:trPr>
        <w:tc>
          <w:tcPr>
            <w:tcW w:w="426" w:type="pct"/>
            <w:vMerge w:val="restart"/>
            <w:vAlign w:val="center"/>
          </w:tcPr>
          <w:p w14:paraId="32F08864" w14:textId="77777777" w:rsidR="00BE2957" w:rsidRPr="00D11C45" w:rsidRDefault="00BE2957" w:rsidP="006325FE">
            <w:pPr>
              <w:pBdr>
                <w:top w:val="nil"/>
                <w:left w:val="nil"/>
                <w:bottom w:val="nil"/>
                <w:right w:val="nil"/>
                <w:between w:val="nil"/>
              </w:pBdr>
              <w:jc w:val="center"/>
              <w:rPr>
                <w:rFonts w:cs="Arial"/>
                <w:sz w:val="16"/>
                <w:szCs w:val="16"/>
                <w:lang w:val="es-419"/>
              </w:rPr>
            </w:pPr>
            <w:r w:rsidRPr="00D11C45">
              <w:rPr>
                <w:rFonts w:cs="Arial"/>
                <w:sz w:val="16"/>
                <w:szCs w:val="16"/>
                <w:lang w:val="es-419"/>
              </w:rPr>
              <w:t>1</w:t>
            </w:r>
          </w:p>
        </w:tc>
        <w:tc>
          <w:tcPr>
            <w:tcW w:w="1692" w:type="pct"/>
            <w:vAlign w:val="center"/>
            <w:hideMark/>
          </w:tcPr>
          <w:p w14:paraId="50AD3F4A" w14:textId="77777777" w:rsidR="00BE2957" w:rsidRPr="00D11C45" w:rsidRDefault="00BE2957" w:rsidP="006325FE">
            <w:pPr>
              <w:pBdr>
                <w:top w:val="nil"/>
                <w:left w:val="nil"/>
                <w:bottom w:val="nil"/>
                <w:right w:val="nil"/>
                <w:between w:val="nil"/>
              </w:pBdr>
              <w:jc w:val="both"/>
              <w:rPr>
                <w:rFonts w:cs="Arial"/>
                <w:smallCaps/>
                <w:color w:val="000000"/>
                <w:sz w:val="16"/>
                <w:szCs w:val="16"/>
                <w:lang w:val="es-419"/>
              </w:rPr>
            </w:pPr>
            <w:r w:rsidRPr="00D11C45">
              <w:rPr>
                <w:rFonts w:cs="Arial"/>
                <w:sz w:val="16"/>
                <w:szCs w:val="16"/>
                <w:lang w:val="en-US"/>
              </w:rPr>
              <w:t xml:space="preserve">Suscripción al software Big Data CDP Private Cloud Base Edition que incluye el servicio de soporte técnico Business (Cloudera Data Platform Private Cloud Base Edition - Annual Subscription per Node for up to 16 Cores/128 GB RAM for compute or up to 48 TB for storage. </w:t>
            </w:r>
            <w:r w:rsidRPr="00D11C45">
              <w:rPr>
                <w:rFonts w:cs="Arial"/>
                <w:sz w:val="16"/>
                <w:szCs w:val="16"/>
                <w:lang w:val="es-419"/>
              </w:rPr>
              <w:t>Business-Level Support).</w:t>
            </w:r>
          </w:p>
        </w:tc>
        <w:tc>
          <w:tcPr>
            <w:tcW w:w="634" w:type="pct"/>
            <w:vAlign w:val="center"/>
            <w:hideMark/>
          </w:tcPr>
          <w:p w14:paraId="2161E75B" w14:textId="77777777" w:rsidR="00BE2957" w:rsidRPr="00D11C45" w:rsidRDefault="00BE2957" w:rsidP="006325FE">
            <w:pPr>
              <w:jc w:val="center"/>
              <w:rPr>
                <w:rFonts w:cs="Arial"/>
                <w:sz w:val="16"/>
                <w:szCs w:val="16"/>
                <w:lang w:val="es-419"/>
              </w:rPr>
            </w:pPr>
            <w:r w:rsidRPr="00D11C45">
              <w:rPr>
                <w:rFonts w:cs="Arial"/>
                <w:sz w:val="16"/>
                <w:szCs w:val="16"/>
                <w:lang w:val="es-419"/>
              </w:rPr>
              <w:t>12</w:t>
            </w:r>
          </w:p>
        </w:tc>
        <w:tc>
          <w:tcPr>
            <w:tcW w:w="553" w:type="pct"/>
            <w:vAlign w:val="center"/>
            <w:hideMark/>
          </w:tcPr>
          <w:p w14:paraId="43F54FFF" w14:textId="77777777" w:rsidR="00BE2957" w:rsidRPr="00D11C45" w:rsidRDefault="00BE2957" w:rsidP="006325FE">
            <w:pPr>
              <w:jc w:val="center"/>
              <w:rPr>
                <w:rFonts w:cs="Arial"/>
                <w:sz w:val="16"/>
                <w:szCs w:val="16"/>
                <w:lang w:val="es-419"/>
              </w:rPr>
            </w:pPr>
            <w:r w:rsidRPr="00D11C45">
              <w:rPr>
                <w:rFonts w:cs="Arial"/>
                <w:sz w:val="16"/>
                <w:szCs w:val="16"/>
                <w:lang w:val="es-419"/>
              </w:rPr>
              <w:t>Nodo</w:t>
            </w:r>
          </w:p>
        </w:tc>
        <w:tc>
          <w:tcPr>
            <w:tcW w:w="584" w:type="pct"/>
            <w:vMerge w:val="restart"/>
            <w:vAlign w:val="center"/>
            <w:hideMark/>
          </w:tcPr>
          <w:p w14:paraId="350ABD7C" w14:textId="77777777" w:rsidR="00BE2957" w:rsidRPr="00D11C45" w:rsidRDefault="00BE2957" w:rsidP="006325FE">
            <w:pPr>
              <w:jc w:val="center"/>
              <w:rPr>
                <w:rFonts w:cs="Arial"/>
                <w:sz w:val="16"/>
                <w:szCs w:val="16"/>
                <w:lang w:val="es-419"/>
              </w:rPr>
            </w:pPr>
            <w:r w:rsidRPr="00D11C45">
              <w:rPr>
                <w:rFonts w:cs="Arial"/>
                <w:sz w:val="16"/>
                <w:szCs w:val="16"/>
                <w:lang w:val="es-419"/>
              </w:rPr>
              <w:t>Business</w:t>
            </w:r>
          </w:p>
        </w:tc>
        <w:tc>
          <w:tcPr>
            <w:tcW w:w="1110" w:type="pct"/>
            <w:vMerge w:val="restart"/>
            <w:vAlign w:val="center"/>
            <w:hideMark/>
          </w:tcPr>
          <w:p w14:paraId="7813FB56" w14:textId="77777777" w:rsidR="00BE2957" w:rsidRPr="00D11C45" w:rsidRDefault="00BE2957" w:rsidP="006325FE">
            <w:pPr>
              <w:jc w:val="both"/>
              <w:rPr>
                <w:rFonts w:cs="Arial"/>
                <w:sz w:val="16"/>
                <w:szCs w:val="16"/>
                <w:lang w:val="es-419"/>
              </w:rPr>
            </w:pPr>
            <w:r w:rsidRPr="00D11C45">
              <w:rPr>
                <w:rFonts w:cs="Arial"/>
                <w:sz w:val="16"/>
                <w:szCs w:val="16"/>
                <w:lang w:val="es-419"/>
              </w:rPr>
              <w:t>La vigencia de las suscripciones debe ser de 12 (doce) meses contados a partir del 28 de diciembre del 2022. La activación del servicio se debe llevar a cabo, a más tardar, en 10 (diez) días hábiles contados a partir del día hábil siguiente de la fecha de notificación de fallo.</w:t>
            </w:r>
          </w:p>
        </w:tc>
      </w:tr>
      <w:tr w:rsidR="00BE2957" w:rsidRPr="00D11C45" w14:paraId="6A95F13C" w14:textId="77777777" w:rsidTr="006325FE">
        <w:trPr>
          <w:trHeight w:val="1142"/>
          <w:jc w:val="center"/>
        </w:trPr>
        <w:tc>
          <w:tcPr>
            <w:tcW w:w="426" w:type="pct"/>
            <w:vMerge/>
          </w:tcPr>
          <w:p w14:paraId="15CF4CD7" w14:textId="77777777" w:rsidR="00BE2957" w:rsidRPr="00D11C45" w:rsidRDefault="00BE2957" w:rsidP="006325FE">
            <w:pPr>
              <w:shd w:val="clear" w:color="auto" w:fill="FFFFFF"/>
              <w:jc w:val="both"/>
              <w:rPr>
                <w:rFonts w:cs="Arial"/>
                <w:color w:val="3C3D3E"/>
                <w:sz w:val="16"/>
                <w:szCs w:val="16"/>
                <w:lang w:val="es-419"/>
              </w:rPr>
            </w:pPr>
          </w:p>
        </w:tc>
        <w:tc>
          <w:tcPr>
            <w:tcW w:w="1692" w:type="pct"/>
            <w:vAlign w:val="center"/>
          </w:tcPr>
          <w:p w14:paraId="4CC38DA6" w14:textId="77777777" w:rsidR="00BE2957" w:rsidRPr="00D11C45" w:rsidRDefault="00BE2957" w:rsidP="006325FE">
            <w:pPr>
              <w:shd w:val="clear" w:color="auto" w:fill="FFFFFF"/>
              <w:jc w:val="both"/>
              <w:rPr>
                <w:rFonts w:cs="Arial"/>
                <w:color w:val="3C3D3E"/>
                <w:sz w:val="16"/>
                <w:szCs w:val="16"/>
                <w:lang w:val="en-US"/>
              </w:rPr>
            </w:pPr>
            <w:r w:rsidRPr="00D11C45">
              <w:rPr>
                <w:rFonts w:cs="Arial"/>
                <w:sz w:val="16"/>
                <w:szCs w:val="16"/>
                <w:lang w:val="en-US"/>
              </w:rPr>
              <w:t>COMPUTE (price per CCU per year for compute in excess of 16 cores/128GB RAM per Node, where 1 CCU = 1 core + 8 GB RAM).</w:t>
            </w:r>
          </w:p>
        </w:tc>
        <w:tc>
          <w:tcPr>
            <w:tcW w:w="634" w:type="pct"/>
            <w:vAlign w:val="center"/>
          </w:tcPr>
          <w:p w14:paraId="051E0654" w14:textId="77777777" w:rsidR="00BE2957" w:rsidRPr="00D11C45" w:rsidRDefault="00BE2957" w:rsidP="006325FE">
            <w:pPr>
              <w:jc w:val="center"/>
              <w:rPr>
                <w:rFonts w:cs="Arial"/>
                <w:sz w:val="16"/>
                <w:szCs w:val="16"/>
                <w:lang w:val="es-419"/>
              </w:rPr>
            </w:pPr>
            <w:r w:rsidRPr="00D11C45">
              <w:rPr>
                <w:rFonts w:cs="Arial"/>
                <w:sz w:val="16"/>
                <w:szCs w:val="16"/>
                <w:lang w:val="es-419"/>
              </w:rPr>
              <w:t>32</w:t>
            </w:r>
          </w:p>
        </w:tc>
        <w:tc>
          <w:tcPr>
            <w:tcW w:w="553" w:type="pct"/>
            <w:vAlign w:val="center"/>
          </w:tcPr>
          <w:p w14:paraId="6BE58301" w14:textId="77777777" w:rsidR="00BE2957" w:rsidRPr="00D11C45" w:rsidRDefault="00BE2957" w:rsidP="006325FE">
            <w:pPr>
              <w:jc w:val="center"/>
              <w:rPr>
                <w:rFonts w:cs="Arial"/>
                <w:sz w:val="16"/>
                <w:szCs w:val="16"/>
                <w:lang w:val="es-419"/>
              </w:rPr>
            </w:pPr>
            <w:r w:rsidRPr="00D11C45">
              <w:rPr>
                <w:rFonts w:cs="Arial"/>
                <w:sz w:val="16"/>
                <w:szCs w:val="16"/>
                <w:lang w:val="es-419"/>
              </w:rPr>
              <w:t>CCU</w:t>
            </w:r>
          </w:p>
        </w:tc>
        <w:tc>
          <w:tcPr>
            <w:tcW w:w="584" w:type="pct"/>
            <w:vMerge/>
            <w:vAlign w:val="center"/>
          </w:tcPr>
          <w:p w14:paraId="5EDFA9EF" w14:textId="77777777" w:rsidR="00BE2957" w:rsidRPr="00D11C45" w:rsidRDefault="00BE2957" w:rsidP="006325FE">
            <w:pPr>
              <w:jc w:val="center"/>
              <w:rPr>
                <w:rFonts w:cs="Arial"/>
                <w:sz w:val="16"/>
                <w:szCs w:val="16"/>
                <w:lang w:val="es-419"/>
              </w:rPr>
            </w:pPr>
          </w:p>
        </w:tc>
        <w:tc>
          <w:tcPr>
            <w:tcW w:w="1110" w:type="pct"/>
            <w:vMerge/>
            <w:vAlign w:val="center"/>
          </w:tcPr>
          <w:p w14:paraId="4587174E" w14:textId="77777777" w:rsidR="00BE2957" w:rsidRPr="00D11C45" w:rsidRDefault="00BE2957" w:rsidP="006325FE">
            <w:pPr>
              <w:jc w:val="both"/>
              <w:rPr>
                <w:rFonts w:cs="Arial"/>
                <w:sz w:val="16"/>
                <w:szCs w:val="16"/>
                <w:lang w:val="es-419"/>
              </w:rPr>
            </w:pPr>
          </w:p>
        </w:tc>
      </w:tr>
    </w:tbl>
    <w:p w14:paraId="15548C33" w14:textId="77777777" w:rsidR="00BE2957" w:rsidRPr="00D11C45" w:rsidRDefault="00BE2957" w:rsidP="00BE2957">
      <w:pPr>
        <w:ind w:firstLine="708"/>
        <w:jc w:val="center"/>
        <w:rPr>
          <w:rFonts w:ascii="Arial" w:eastAsia="SimSun" w:hAnsi="Arial" w:cs="Arial"/>
          <w:color w:val="000000"/>
          <w:lang w:val="es-419" w:eastAsia="en-US"/>
        </w:rPr>
      </w:pPr>
      <w:r w:rsidRPr="00D11C45">
        <w:rPr>
          <w:rFonts w:ascii="Arial" w:hAnsi="Arial" w:cs="Arial"/>
          <w:lang w:val="es-419"/>
        </w:rPr>
        <w:t>Tabla 1. Requerimientos para las suscripciones de soporte técnico y actualizaciones</w:t>
      </w:r>
    </w:p>
    <w:p w14:paraId="67934E9A" w14:textId="77777777" w:rsidR="00BE2957" w:rsidRPr="00D11C45" w:rsidRDefault="00BE2957" w:rsidP="00BE2957">
      <w:pPr>
        <w:ind w:firstLine="708"/>
        <w:jc w:val="center"/>
        <w:rPr>
          <w:rFonts w:ascii="Arial" w:eastAsia="SimSun" w:hAnsi="Arial" w:cs="Arial"/>
          <w:color w:val="000000"/>
          <w:lang w:val="es-419" w:eastAsia="en-US"/>
        </w:rPr>
      </w:pPr>
    </w:p>
    <w:p w14:paraId="193B4E21" w14:textId="77777777" w:rsidR="00BE2957" w:rsidRPr="00D11C45" w:rsidRDefault="00BE2957" w:rsidP="00BE2957">
      <w:pPr>
        <w:autoSpaceDE w:val="0"/>
        <w:autoSpaceDN w:val="0"/>
        <w:adjustRightInd w:val="0"/>
        <w:ind w:left="792" w:right="95"/>
        <w:contextualSpacing/>
        <w:jc w:val="both"/>
        <w:rPr>
          <w:rFonts w:ascii="Arial" w:eastAsia="Arial" w:hAnsi="Arial" w:cs="Arial"/>
          <w:lang w:val="es-419" w:eastAsia="en-US"/>
        </w:rPr>
      </w:pPr>
      <w:r w:rsidRPr="00D11C45">
        <w:rPr>
          <w:rFonts w:ascii="Arial" w:eastAsia="Arial" w:hAnsi="Arial" w:cs="Arial"/>
          <w:lang w:val="es-419" w:eastAsia="en-US"/>
        </w:rPr>
        <w:t xml:space="preserve">El </w:t>
      </w:r>
      <w:r w:rsidRPr="00D11C45">
        <w:rPr>
          <w:rFonts w:ascii="Arial" w:eastAsia="Arial" w:hAnsi="Arial" w:cs="Arial"/>
          <w:b/>
          <w:bCs/>
          <w:lang w:val="es-419" w:eastAsia="en-US"/>
        </w:rPr>
        <w:t>“Licitante”</w:t>
      </w:r>
      <w:r w:rsidRPr="00D11C45">
        <w:rPr>
          <w:rFonts w:ascii="Arial" w:eastAsia="Arial" w:hAnsi="Arial" w:cs="Arial"/>
          <w:lang w:val="es-419" w:eastAsia="en-US"/>
        </w:rPr>
        <w:t xml:space="preserve">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p>
    <w:p w14:paraId="1330F5D9" w14:textId="77777777" w:rsidR="00BE2957" w:rsidRPr="00D11C45" w:rsidRDefault="00BE2957" w:rsidP="00BE2957">
      <w:pPr>
        <w:autoSpaceDE w:val="0"/>
        <w:autoSpaceDN w:val="0"/>
        <w:adjustRightInd w:val="0"/>
        <w:ind w:left="792" w:right="114"/>
        <w:contextualSpacing/>
        <w:jc w:val="both"/>
        <w:rPr>
          <w:rFonts w:ascii="Arial" w:eastAsia="Arial" w:hAnsi="Arial" w:cs="Arial"/>
          <w:lang w:val="es-419" w:eastAsia="en-US"/>
        </w:rPr>
      </w:pPr>
    </w:p>
    <w:p w14:paraId="58543F9A" w14:textId="77777777" w:rsidR="00BE2957" w:rsidRPr="00D11C45" w:rsidRDefault="00BE2957" w:rsidP="00BE2957">
      <w:pPr>
        <w:autoSpaceDE w:val="0"/>
        <w:autoSpaceDN w:val="0"/>
        <w:adjustRightInd w:val="0"/>
        <w:ind w:left="792" w:right="114"/>
        <w:contextualSpacing/>
        <w:jc w:val="both"/>
        <w:rPr>
          <w:rFonts w:ascii="Arial" w:eastAsia="Arial Unicode MS" w:hAnsi="Arial" w:cs="Arial"/>
          <w:bCs/>
          <w:iCs/>
          <w:lang w:val="es-419" w:eastAsia="en-US"/>
        </w:rPr>
      </w:pPr>
      <w:r w:rsidRPr="00D11C45">
        <w:rPr>
          <w:rFonts w:ascii="Arial" w:eastAsia="Arial Unicode MS" w:hAnsi="Arial" w:cs="Arial"/>
          <w:bCs/>
          <w:iCs/>
          <w:lang w:val="es-419" w:eastAsia="en-US"/>
        </w:rPr>
        <w:t>Para la integración de la oferta técnica se debe considerar lo siguiente:</w:t>
      </w:r>
    </w:p>
    <w:p w14:paraId="3318D282" w14:textId="77777777" w:rsidR="00BE2957" w:rsidRPr="00D11C45" w:rsidRDefault="00BE2957" w:rsidP="00BE2957">
      <w:pPr>
        <w:ind w:left="833"/>
        <w:contextualSpacing/>
        <w:jc w:val="both"/>
        <w:rPr>
          <w:rFonts w:ascii="Arial" w:eastAsia="Arial Unicode MS" w:hAnsi="Arial" w:cs="Arial"/>
          <w:bCs/>
          <w:iCs/>
          <w:lang w:val="es-419" w:eastAsia="en-US"/>
        </w:rPr>
      </w:pPr>
    </w:p>
    <w:p w14:paraId="5A509DB7" w14:textId="77777777" w:rsidR="00BE2957" w:rsidRPr="00D11C45" w:rsidRDefault="00BE2957" w:rsidP="00BE2957">
      <w:pPr>
        <w:numPr>
          <w:ilvl w:val="0"/>
          <w:numId w:val="100"/>
        </w:numPr>
        <w:spacing w:after="120"/>
        <w:ind w:left="1548" w:hanging="357"/>
        <w:contextualSpacing/>
        <w:jc w:val="both"/>
        <w:rPr>
          <w:rFonts w:ascii="Arial" w:eastAsia="Arial Unicode MS" w:hAnsi="Arial" w:cs="Arial"/>
          <w:bCs/>
          <w:iCs/>
          <w:lang w:eastAsia="en-US"/>
        </w:rPr>
      </w:pPr>
      <w:r w:rsidRPr="00D11C45">
        <w:rPr>
          <w:rFonts w:ascii="Arial" w:eastAsia="Arial Unicode MS" w:hAnsi="Arial" w:cs="Arial"/>
          <w:bCs/>
          <w:iCs/>
          <w:lang w:eastAsia="en-US"/>
        </w:rPr>
        <w:t>Se cuenta con 2 Clústeres con 6 nodos cada uno.</w:t>
      </w:r>
    </w:p>
    <w:p w14:paraId="61BF632C" w14:textId="77777777" w:rsidR="00BE2957" w:rsidRPr="00D11C45" w:rsidRDefault="00BE2957" w:rsidP="00BE2957">
      <w:pPr>
        <w:numPr>
          <w:ilvl w:val="0"/>
          <w:numId w:val="100"/>
        </w:numPr>
        <w:spacing w:after="120"/>
        <w:ind w:left="1548" w:hanging="357"/>
        <w:contextualSpacing/>
        <w:jc w:val="both"/>
        <w:rPr>
          <w:rFonts w:ascii="Arial" w:eastAsia="Arial Unicode MS" w:hAnsi="Arial" w:cs="Arial"/>
          <w:bCs/>
          <w:iCs/>
          <w:lang w:eastAsia="en-US"/>
        </w:rPr>
      </w:pPr>
      <w:r w:rsidRPr="00D11C45">
        <w:rPr>
          <w:rFonts w:ascii="Arial" w:eastAsia="Arial Unicode MS" w:hAnsi="Arial" w:cs="Arial"/>
          <w:bCs/>
          <w:iCs/>
          <w:lang w:eastAsia="en-US"/>
        </w:rPr>
        <w:t>Los servidores donde está instalado el software Big Data CDP Prívate Cloud Base Edition, tienen las siguientes características:</w:t>
      </w:r>
    </w:p>
    <w:p w14:paraId="064C8C32" w14:textId="77777777" w:rsidR="00BE2957" w:rsidRPr="00D11C45" w:rsidRDefault="00BE2957" w:rsidP="00BE2957">
      <w:pPr>
        <w:contextualSpacing/>
        <w:jc w:val="both"/>
        <w:rPr>
          <w:rFonts w:ascii="Arial" w:eastAsia="Arial Unicode MS" w:hAnsi="Arial" w:cs="Arial"/>
          <w:bCs/>
          <w:iCs/>
          <w:lang w:eastAsia="en-US"/>
        </w:rPr>
      </w:pPr>
    </w:p>
    <w:tbl>
      <w:tblPr>
        <w:tblStyle w:val="Tablaconcuadrcula119"/>
        <w:tblW w:w="6420"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895"/>
        <w:gridCol w:w="728"/>
        <w:gridCol w:w="646"/>
        <w:gridCol w:w="1951"/>
        <w:gridCol w:w="2200"/>
      </w:tblGrid>
      <w:tr w:rsidR="00BE2957" w:rsidRPr="00D11C45" w14:paraId="6655FDC1" w14:textId="77777777" w:rsidTr="006325FE">
        <w:trPr>
          <w:trHeight w:val="294"/>
          <w:tblHeader/>
          <w:jc w:val="center"/>
        </w:trPr>
        <w:tc>
          <w:tcPr>
            <w:tcW w:w="0" w:type="auto"/>
            <w:shd w:val="clear" w:color="auto" w:fill="D5007F"/>
            <w:vAlign w:val="center"/>
          </w:tcPr>
          <w:p w14:paraId="41AAFB48" w14:textId="77777777" w:rsidR="00BE2957" w:rsidRPr="00D11C45" w:rsidRDefault="00BE2957" w:rsidP="006325FE">
            <w:pPr>
              <w:jc w:val="center"/>
              <w:rPr>
                <w:rFonts w:cs="Arial"/>
                <w:b/>
                <w:color w:val="FFFFFF"/>
                <w:sz w:val="16"/>
                <w:szCs w:val="16"/>
              </w:rPr>
            </w:pPr>
            <w:r w:rsidRPr="00D11C45">
              <w:rPr>
                <w:rFonts w:cs="Arial"/>
                <w:b/>
                <w:color w:val="FFFFFF"/>
                <w:sz w:val="16"/>
                <w:szCs w:val="16"/>
              </w:rPr>
              <w:t>Clúster</w:t>
            </w:r>
          </w:p>
        </w:tc>
        <w:tc>
          <w:tcPr>
            <w:tcW w:w="0" w:type="auto"/>
            <w:shd w:val="clear" w:color="auto" w:fill="D5007F"/>
            <w:vAlign w:val="center"/>
            <w:hideMark/>
          </w:tcPr>
          <w:p w14:paraId="5776DDEF" w14:textId="77777777" w:rsidR="00BE2957" w:rsidRPr="00D11C45" w:rsidRDefault="00BE2957" w:rsidP="006325FE">
            <w:pPr>
              <w:jc w:val="center"/>
              <w:rPr>
                <w:rFonts w:cs="Arial"/>
                <w:b/>
                <w:color w:val="FFFFFF"/>
                <w:sz w:val="16"/>
                <w:szCs w:val="16"/>
              </w:rPr>
            </w:pPr>
            <w:r w:rsidRPr="00D11C45">
              <w:rPr>
                <w:rFonts w:cs="Arial"/>
                <w:b/>
                <w:color w:val="FFFFFF"/>
                <w:sz w:val="16"/>
                <w:szCs w:val="16"/>
              </w:rPr>
              <w:t>Nodo</w:t>
            </w:r>
          </w:p>
        </w:tc>
        <w:tc>
          <w:tcPr>
            <w:tcW w:w="0" w:type="auto"/>
            <w:shd w:val="clear" w:color="auto" w:fill="D5007F"/>
            <w:vAlign w:val="center"/>
          </w:tcPr>
          <w:p w14:paraId="062CFF6E" w14:textId="77777777" w:rsidR="00BE2957" w:rsidRPr="00D11C45" w:rsidRDefault="00BE2957" w:rsidP="006325FE">
            <w:pPr>
              <w:jc w:val="center"/>
              <w:rPr>
                <w:rFonts w:cs="Arial"/>
                <w:b/>
                <w:color w:val="FFFFFF"/>
                <w:sz w:val="16"/>
                <w:szCs w:val="16"/>
              </w:rPr>
            </w:pPr>
            <w:r w:rsidRPr="00D11C45">
              <w:rPr>
                <w:rFonts w:cs="Arial"/>
                <w:b/>
                <w:color w:val="FFFFFF"/>
                <w:sz w:val="16"/>
                <w:szCs w:val="16"/>
              </w:rPr>
              <w:t>CPU</w:t>
            </w:r>
          </w:p>
        </w:tc>
        <w:tc>
          <w:tcPr>
            <w:tcW w:w="0" w:type="auto"/>
            <w:shd w:val="clear" w:color="auto" w:fill="D5007F"/>
            <w:vAlign w:val="center"/>
          </w:tcPr>
          <w:p w14:paraId="074FDE21" w14:textId="77777777" w:rsidR="00BE2957" w:rsidRPr="00D11C45" w:rsidRDefault="00BE2957" w:rsidP="006325FE">
            <w:pPr>
              <w:jc w:val="center"/>
              <w:rPr>
                <w:rFonts w:cs="Arial"/>
                <w:b/>
                <w:color w:val="FFFFFF"/>
                <w:sz w:val="16"/>
                <w:szCs w:val="16"/>
              </w:rPr>
            </w:pPr>
            <w:r w:rsidRPr="00D11C45">
              <w:rPr>
                <w:rFonts w:cs="Arial"/>
                <w:b/>
                <w:color w:val="FFFFFF"/>
                <w:sz w:val="16"/>
                <w:szCs w:val="16"/>
              </w:rPr>
              <w:t>Memoria RAM [GB]</w:t>
            </w:r>
          </w:p>
        </w:tc>
        <w:tc>
          <w:tcPr>
            <w:tcW w:w="0" w:type="auto"/>
            <w:shd w:val="clear" w:color="auto" w:fill="D5007F"/>
            <w:vAlign w:val="center"/>
          </w:tcPr>
          <w:p w14:paraId="1E095030" w14:textId="77777777" w:rsidR="00BE2957" w:rsidRPr="00D11C45" w:rsidRDefault="00BE2957" w:rsidP="006325FE">
            <w:pPr>
              <w:jc w:val="center"/>
              <w:rPr>
                <w:rFonts w:cs="Arial"/>
                <w:b/>
                <w:color w:val="FFFFFF"/>
                <w:sz w:val="16"/>
                <w:szCs w:val="16"/>
              </w:rPr>
            </w:pPr>
            <w:r w:rsidRPr="00D11C45">
              <w:rPr>
                <w:rFonts w:cs="Arial"/>
                <w:b/>
                <w:color w:val="FFFFFF"/>
                <w:sz w:val="16"/>
                <w:szCs w:val="16"/>
              </w:rPr>
              <w:t>Almacenamiento [GB]</w:t>
            </w:r>
          </w:p>
        </w:tc>
      </w:tr>
      <w:tr w:rsidR="00BE2957" w:rsidRPr="00D11C45" w14:paraId="7258A552" w14:textId="77777777" w:rsidTr="006325FE">
        <w:trPr>
          <w:trHeight w:val="346"/>
          <w:jc w:val="center"/>
        </w:trPr>
        <w:tc>
          <w:tcPr>
            <w:tcW w:w="0" w:type="auto"/>
            <w:vMerge w:val="restart"/>
            <w:vAlign w:val="center"/>
          </w:tcPr>
          <w:p w14:paraId="0BF4B76C" w14:textId="77777777" w:rsidR="00BE2957" w:rsidRPr="00D11C45" w:rsidRDefault="00BE2957" w:rsidP="006325FE">
            <w:pPr>
              <w:jc w:val="center"/>
              <w:rPr>
                <w:rFonts w:cs="Arial"/>
                <w:sz w:val="16"/>
                <w:szCs w:val="16"/>
              </w:rPr>
            </w:pPr>
            <w:r w:rsidRPr="00D11C45">
              <w:rPr>
                <w:rFonts w:cs="Arial"/>
                <w:sz w:val="16"/>
                <w:szCs w:val="16"/>
              </w:rPr>
              <w:t>1</w:t>
            </w:r>
          </w:p>
        </w:tc>
        <w:tc>
          <w:tcPr>
            <w:tcW w:w="0" w:type="auto"/>
            <w:noWrap/>
            <w:vAlign w:val="center"/>
          </w:tcPr>
          <w:p w14:paraId="462D69B3" w14:textId="77777777" w:rsidR="00BE2957" w:rsidRPr="00D11C45" w:rsidRDefault="00BE2957" w:rsidP="006325FE">
            <w:pPr>
              <w:jc w:val="center"/>
              <w:rPr>
                <w:rFonts w:cs="Arial"/>
                <w:sz w:val="16"/>
                <w:szCs w:val="16"/>
              </w:rPr>
            </w:pPr>
            <w:r w:rsidRPr="00D11C45">
              <w:rPr>
                <w:rFonts w:cs="Arial"/>
                <w:sz w:val="16"/>
                <w:szCs w:val="16"/>
              </w:rPr>
              <w:t>1</w:t>
            </w:r>
          </w:p>
        </w:tc>
        <w:tc>
          <w:tcPr>
            <w:tcW w:w="0" w:type="auto"/>
            <w:vAlign w:val="center"/>
          </w:tcPr>
          <w:p w14:paraId="573CCC19" w14:textId="77777777" w:rsidR="00BE2957" w:rsidRPr="00D11C45" w:rsidRDefault="00BE2957" w:rsidP="006325FE">
            <w:pPr>
              <w:jc w:val="center"/>
              <w:rPr>
                <w:rFonts w:cs="Arial"/>
                <w:sz w:val="16"/>
                <w:szCs w:val="16"/>
              </w:rPr>
            </w:pPr>
            <w:r w:rsidRPr="00D11C45">
              <w:rPr>
                <w:rFonts w:cs="Arial"/>
                <w:sz w:val="16"/>
                <w:szCs w:val="16"/>
              </w:rPr>
              <w:t>12</w:t>
            </w:r>
          </w:p>
        </w:tc>
        <w:tc>
          <w:tcPr>
            <w:tcW w:w="0" w:type="auto"/>
            <w:vAlign w:val="center"/>
          </w:tcPr>
          <w:p w14:paraId="526EAD47" w14:textId="77777777" w:rsidR="00BE2957" w:rsidRPr="00D11C45" w:rsidRDefault="00BE2957" w:rsidP="006325FE">
            <w:pPr>
              <w:jc w:val="center"/>
              <w:rPr>
                <w:rFonts w:cs="Arial"/>
                <w:sz w:val="16"/>
                <w:szCs w:val="16"/>
              </w:rPr>
            </w:pPr>
            <w:r w:rsidRPr="00D11C45">
              <w:rPr>
                <w:rFonts w:cs="Arial"/>
                <w:sz w:val="16"/>
                <w:szCs w:val="16"/>
              </w:rPr>
              <w:t>125</w:t>
            </w:r>
          </w:p>
        </w:tc>
        <w:tc>
          <w:tcPr>
            <w:tcW w:w="0" w:type="auto"/>
            <w:vAlign w:val="center"/>
          </w:tcPr>
          <w:p w14:paraId="7AFA6098" w14:textId="77777777" w:rsidR="00BE2957" w:rsidRPr="00D11C45" w:rsidRDefault="00BE2957" w:rsidP="006325FE">
            <w:pPr>
              <w:jc w:val="center"/>
              <w:rPr>
                <w:rFonts w:cs="Arial"/>
                <w:sz w:val="16"/>
                <w:szCs w:val="16"/>
              </w:rPr>
            </w:pPr>
            <w:r w:rsidRPr="00D11C45">
              <w:rPr>
                <w:rFonts w:cs="Arial"/>
                <w:sz w:val="16"/>
                <w:szCs w:val="16"/>
              </w:rPr>
              <w:t>450</w:t>
            </w:r>
          </w:p>
        </w:tc>
      </w:tr>
      <w:tr w:rsidR="00BE2957" w:rsidRPr="00D11C45" w14:paraId="4264179D" w14:textId="77777777" w:rsidTr="006325FE">
        <w:trPr>
          <w:trHeight w:val="346"/>
          <w:jc w:val="center"/>
        </w:trPr>
        <w:tc>
          <w:tcPr>
            <w:tcW w:w="0" w:type="auto"/>
            <w:vMerge/>
            <w:vAlign w:val="center"/>
          </w:tcPr>
          <w:p w14:paraId="4DCB2F9A" w14:textId="77777777" w:rsidR="00BE2957" w:rsidRPr="00D11C45" w:rsidRDefault="00BE2957" w:rsidP="006325FE">
            <w:pPr>
              <w:jc w:val="center"/>
              <w:rPr>
                <w:rFonts w:cs="Arial"/>
                <w:sz w:val="16"/>
                <w:szCs w:val="16"/>
              </w:rPr>
            </w:pPr>
          </w:p>
        </w:tc>
        <w:tc>
          <w:tcPr>
            <w:tcW w:w="0" w:type="auto"/>
            <w:noWrap/>
            <w:vAlign w:val="center"/>
          </w:tcPr>
          <w:p w14:paraId="06EE07AE" w14:textId="77777777" w:rsidR="00BE2957" w:rsidRPr="00D11C45" w:rsidRDefault="00BE2957" w:rsidP="006325FE">
            <w:pPr>
              <w:jc w:val="center"/>
              <w:rPr>
                <w:rFonts w:cs="Arial"/>
                <w:sz w:val="16"/>
                <w:szCs w:val="16"/>
              </w:rPr>
            </w:pPr>
            <w:r w:rsidRPr="00D11C45">
              <w:rPr>
                <w:rFonts w:cs="Arial"/>
                <w:sz w:val="16"/>
                <w:szCs w:val="16"/>
              </w:rPr>
              <w:t>2</w:t>
            </w:r>
          </w:p>
        </w:tc>
        <w:tc>
          <w:tcPr>
            <w:tcW w:w="0" w:type="auto"/>
            <w:vAlign w:val="center"/>
          </w:tcPr>
          <w:p w14:paraId="74A964CA" w14:textId="77777777" w:rsidR="00BE2957" w:rsidRPr="00D11C45" w:rsidRDefault="00BE2957" w:rsidP="006325FE">
            <w:pPr>
              <w:jc w:val="center"/>
              <w:rPr>
                <w:rFonts w:cs="Arial"/>
                <w:sz w:val="16"/>
                <w:szCs w:val="16"/>
              </w:rPr>
            </w:pPr>
            <w:r w:rsidRPr="00D11C45">
              <w:rPr>
                <w:rFonts w:cs="Arial"/>
                <w:sz w:val="16"/>
                <w:szCs w:val="16"/>
              </w:rPr>
              <w:t>12</w:t>
            </w:r>
          </w:p>
        </w:tc>
        <w:tc>
          <w:tcPr>
            <w:tcW w:w="0" w:type="auto"/>
            <w:vAlign w:val="center"/>
          </w:tcPr>
          <w:p w14:paraId="218C9DA2" w14:textId="77777777" w:rsidR="00BE2957" w:rsidRPr="00D11C45" w:rsidRDefault="00BE2957" w:rsidP="006325FE">
            <w:pPr>
              <w:jc w:val="center"/>
              <w:rPr>
                <w:rFonts w:cs="Arial"/>
                <w:sz w:val="16"/>
                <w:szCs w:val="16"/>
              </w:rPr>
            </w:pPr>
            <w:r w:rsidRPr="00D11C45">
              <w:rPr>
                <w:rFonts w:cs="Arial"/>
                <w:sz w:val="16"/>
                <w:szCs w:val="16"/>
              </w:rPr>
              <w:t>125</w:t>
            </w:r>
          </w:p>
        </w:tc>
        <w:tc>
          <w:tcPr>
            <w:tcW w:w="0" w:type="auto"/>
            <w:vAlign w:val="center"/>
          </w:tcPr>
          <w:p w14:paraId="2A881A42" w14:textId="77777777" w:rsidR="00BE2957" w:rsidRPr="00D11C45" w:rsidRDefault="00BE2957" w:rsidP="006325FE">
            <w:pPr>
              <w:jc w:val="center"/>
              <w:rPr>
                <w:rFonts w:cs="Arial"/>
                <w:sz w:val="16"/>
                <w:szCs w:val="16"/>
              </w:rPr>
            </w:pPr>
            <w:r w:rsidRPr="00D11C45">
              <w:rPr>
                <w:rFonts w:cs="Arial"/>
                <w:sz w:val="16"/>
                <w:szCs w:val="16"/>
              </w:rPr>
              <w:t>450</w:t>
            </w:r>
          </w:p>
        </w:tc>
      </w:tr>
      <w:tr w:rsidR="00BE2957" w:rsidRPr="00D11C45" w14:paraId="26DC11C5" w14:textId="77777777" w:rsidTr="006325FE">
        <w:trPr>
          <w:trHeight w:val="346"/>
          <w:jc w:val="center"/>
        </w:trPr>
        <w:tc>
          <w:tcPr>
            <w:tcW w:w="0" w:type="auto"/>
            <w:vMerge/>
            <w:vAlign w:val="center"/>
          </w:tcPr>
          <w:p w14:paraId="14EAC05F" w14:textId="77777777" w:rsidR="00BE2957" w:rsidRPr="00D11C45" w:rsidRDefault="00BE2957" w:rsidP="006325FE">
            <w:pPr>
              <w:jc w:val="center"/>
              <w:rPr>
                <w:rFonts w:cs="Arial"/>
                <w:sz w:val="16"/>
                <w:szCs w:val="16"/>
              </w:rPr>
            </w:pPr>
          </w:p>
        </w:tc>
        <w:tc>
          <w:tcPr>
            <w:tcW w:w="0" w:type="auto"/>
            <w:noWrap/>
            <w:vAlign w:val="center"/>
          </w:tcPr>
          <w:p w14:paraId="0CE2CA4A" w14:textId="77777777" w:rsidR="00BE2957" w:rsidRPr="00D11C45" w:rsidRDefault="00BE2957" w:rsidP="006325FE">
            <w:pPr>
              <w:jc w:val="center"/>
              <w:rPr>
                <w:rFonts w:cs="Arial"/>
                <w:sz w:val="16"/>
                <w:szCs w:val="16"/>
              </w:rPr>
            </w:pPr>
            <w:r w:rsidRPr="00D11C45">
              <w:rPr>
                <w:rFonts w:cs="Arial"/>
                <w:sz w:val="16"/>
                <w:szCs w:val="16"/>
              </w:rPr>
              <w:t>3</w:t>
            </w:r>
          </w:p>
        </w:tc>
        <w:tc>
          <w:tcPr>
            <w:tcW w:w="0" w:type="auto"/>
            <w:vAlign w:val="center"/>
          </w:tcPr>
          <w:p w14:paraId="73774130"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410CB324"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1F414AB7" w14:textId="77777777" w:rsidR="00BE2957" w:rsidRPr="00D11C45" w:rsidRDefault="00BE2957" w:rsidP="006325FE">
            <w:pPr>
              <w:jc w:val="center"/>
              <w:rPr>
                <w:rFonts w:cs="Arial"/>
                <w:sz w:val="16"/>
                <w:szCs w:val="16"/>
              </w:rPr>
            </w:pPr>
            <w:r w:rsidRPr="00D11C45">
              <w:rPr>
                <w:rFonts w:cs="Arial"/>
                <w:sz w:val="16"/>
                <w:szCs w:val="16"/>
              </w:rPr>
              <w:t>2350</w:t>
            </w:r>
          </w:p>
        </w:tc>
      </w:tr>
      <w:tr w:rsidR="00BE2957" w:rsidRPr="00D11C45" w14:paraId="6B49A9C2" w14:textId="77777777" w:rsidTr="006325FE">
        <w:trPr>
          <w:trHeight w:val="346"/>
          <w:jc w:val="center"/>
        </w:trPr>
        <w:tc>
          <w:tcPr>
            <w:tcW w:w="0" w:type="auto"/>
            <w:vMerge/>
            <w:vAlign w:val="center"/>
          </w:tcPr>
          <w:p w14:paraId="63A26A63" w14:textId="77777777" w:rsidR="00BE2957" w:rsidRPr="00D11C45" w:rsidRDefault="00BE2957" w:rsidP="006325FE">
            <w:pPr>
              <w:jc w:val="center"/>
              <w:rPr>
                <w:rFonts w:cs="Arial"/>
                <w:sz w:val="16"/>
                <w:szCs w:val="16"/>
              </w:rPr>
            </w:pPr>
          </w:p>
        </w:tc>
        <w:tc>
          <w:tcPr>
            <w:tcW w:w="0" w:type="auto"/>
            <w:noWrap/>
            <w:vAlign w:val="center"/>
          </w:tcPr>
          <w:p w14:paraId="68D83E2A" w14:textId="77777777" w:rsidR="00BE2957" w:rsidRPr="00D11C45" w:rsidRDefault="00BE2957" w:rsidP="006325FE">
            <w:pPr>
              <w:jc w:val="center"/>
              <w:rPr>
                <w:rFonts w:cs="Arial"/>
                <w:sz w:val="16"/>
                <w:szCs w:val="16"/>
              </w:rPr>
            </w:pPr>
            <w:r w:rsidRPr="00D11C45">
              <w:rPr>
                <w:rFonts w:cs="Arial"/>
                <w:sz w:val="16"/>
                <w:szCs w:val="16"/>
              </w:rPr>
              <w:t>4</w:t>
            </w:r>
          </w:p>
        </w:tc>
        <w:tc>
          <w:tcPr>
            <w:tcW w:w="0" w:type="auto"/>
            <w:vAlign w:val="center"/>
          </w:tcPr>
          <w:p w14:paraId="4AD5C82B"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066CFD94"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1E48D615" w14:textId="77777777" w:rsidR="00BE2957" w:rsidRPr="00D11C45" w:rsidRDefault="00BE2957" w:rsidP="006325FE">
            <w:pPr>
              <w:jc w:val="center"/>
              <w:rPr>
                <w:rFonts w:cs="Arial"/>
                <w:sz w:val="16"/>
                <w:szCs w:val="16"/>
              </w:rPr>
            </w:pPr>
            <w:r w:rsidRPr="00D11C45">
              <w:rPr>
                <w:rFonts w:cs="Arial"/>
                <w:sz w:val="16"/>
                <w:szCs w:val="16"/>
              </w:rPr>
              <w:t>2350</w:t>
            </w:r>
          </w:p>
        </w:tc>
      </w:tr>
      <w:tr w:rsidR="00BE2957" w:rsidRPr="00D11C45" w14:paraId="102F2B5E" w14:textId="77777777" w:rsidTr="006325FE">
        <w:trPr>
          <w:trHeight w:val="346"/>
          <w:jc w:val="center"/>
        </w:trPr>
        <w:tc>
          <w:tcPr>
            <w:tcW w:w="0" w:type="auto"/>
            <w:vMerge/>
            <w:vAlign w:val="center"/>
          </w:tcPr>
          <w:p w14:paraId="04027848" w14:textId="77777777" w:rsidR="00BE2957" w:rsidRPr="00D11C45" w:rsidRDefault="00BE2957" w:rsidP="006325FE">
            <w:pPr>
              <w:jc w:val="center"/>
              <w:rPr>
                <w:rFonts w:cs="Arial"/>
                <w:sz w:val="16"/>
                <w:szCs w:val="16"/>
              </w:rPr>
            </w:pPr>
          </w:p>
        </w:tc>
        <w:tc>
          <w:tcPr>
            <w:tcW w:w="0" w:type="auto"/>
            <w:noWrap/>
            <w:vAlign w:val="center"/>
          </w:tcPr>
          <w:p w14:paraId="6DCD1EEC" w14:textId="77777777" w:rsidR="00BE2957" w:rsidRPr="00D11C45" w:rsidRDefault="00BE2957" w:rsidP="006325FE">
            <w:pPr>
              <w:jc w:val="center"/>
              <w:rPr>
                <w:rFonts w:cs="Arial"/>
                <w:sz w:val="16"/>
                <w:szCs w:val="16"/>
              </w:rPr>
            </w:pPr>
            <w:r w:rsidRPr="00D11C45">
              <w:rPr>
                <w:rFonts w:cs="Arial"/>
                <w:sz w:val="16"/>
                <w:szCs w:val="16"/>
              </w:rPr>
              <w:t>5</w:t>
            </w:r>
          </w:p>
        </w:tc>
        <w:tc>
          <w:tcPr>
            <w:tcW w:w="0" w:type="auto"/>
            <w:vAlign w:val="center"/>
          </w:tcPr>
          <w:p w14:paraId="7128297C"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2CCC6DAA"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3997D0B9" w14:textId="77777777" w:rsidR="00BE2957" w:rsidRPr="00D11C45" w:rsidRDefault="00BE2957" w:rsidP="006325FE">
            <w:pPr>
              <w:jc w:val="center"/>
              <w:rPr>
                <w:rFonts w:cs="Arial"/>
                <w:sz w:val="16"/>
                <w:szCs w:val="16"/>
              </w:rPr>
            </w:pPr>
            <w:r w:rsidRPr="00D11C45">
              <w:rPr>
                <w:rFonts w:cs="Arial"/>
                <w:sz w:val="16"/>
                <w:szCs w:val="16"/>
              </w:rPr>
              <w:t>2350</w:t>
            </w:r>
          </w:p>
        </w:tc>
      </w:tr>
      <w:tr w:rsidR="00BE2957" w:rsidRPr="00D11C45" w14:paraId="30228590" w14:textId="77777777" w:rsidTr="006325FE">
        <w:trPr>
          <w:trHeight w:val="346"/>
          <w:jc w:val="center"/>
        </w:trPr>
        <w:tc>
          <w:tcPr>
            <w:tcW w:w="0" w:type="auto"/>
            <w:vMerge/>
            <w:vAlign w:val="center"/>
          </w:tcPr>
          <w:p w14:paraId="7C9F66AC" w14:textId="77777777" w:rsidR="00BE2957" w:rsidRPr="00D11C45" w:rsidRDefault="00BE2957" w:rsidP="006325FE">
            <w:pPr>
              <w:jc w:val="center"/>
              <w:rPr>
                <w:rFonts w:cs="Arial"/>
                <w:sz w:val="16"/>
                <w:szCs w:val="16"/>
              </w:rPr>
            </w:pPr>
          </w:p>
        </w:tc>
        <w:tc>
          <w:tcPr>
            <w:tcW w:w="0" w:type="auto"/>
            <w:noWrap/>
            <w:vAlign w:val="center"/>
          </w:tcPr>
          <w:p w14:paraId="0A32D72A" w14:textId="77777777" w:rsidR="00BE2957" w:rsidRPr="00D11C45" w:rsidRDefault="00BE2957" w:rsidP="006325FE">
            <w:pPr>
              <w:jc w:val="center"/>
              <w:rPr>
                <w:rFonts w:cs="Arial"/>
                <w:sz w:val="16"/>
                <w:szCs w:val="16"/>
              </w:rPr>
            </w:pPr>
            <w:r w:rsidRPr="00D11C45">
              <w:rPr>
                <w:rFonts w:cs="Arial"/>
                <w:sz w:val="16"/>
                <w:szCs w:val="16"/>
              </w:rPr>
              <w:t>6</w:t>
            </w:r>
          </w:p>
        </w:tc>
        <w:tc>
          <w:tcPr>
            <w:tcW w:w="0" w:type="auto"/>
            <w:vAlign w:val="center"/>
          </w:tcPr>
          <w:p w14:paraId="5B751157"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35272174"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393B39BB" w14:textId="77777777" w:rsidR="00BE2957" w:rsidRPr="00D11C45" w:rsidRDefault="00BE2957" w:rsidP="006325FE">
            <w:pPr>
              <w:jc w:val="center"/>
              <w:rPr>
                <w:rFonts w:cs="Arial"/>
                <w:sz w:val="16"/>
                <w:szCs w:val="16"/>
              </w:rPr>
            </w:pPr>
            <w:r w:rsidRPr="00D11C45">
              <w:rPr>
                <w:rFonts w:cs="Arial"/>
                <w:sz w:val="16"/>
                <w:szCs w:val="16"/>
              </w:rPr>
              <w:t>2350</w:t>
            </w:r>
          </w:p>
        </w:tc>
      </w:tr>
      <w:tr w:rsidR="00BE2957" w:rsidRPr="00D11C45" w14:paraId="717E1039" w14:textId="77777777" w:rsidTr="006325FE">
        <w:trPr>
          <w:trHeight w:val="346"/>
          <w:jc w:val="center"/>
        </w:trPr>
        <w:tc>
          <w:tcPr>
            <w:tcW w:w="0" w:type="auto"/>
            <w:vMerge w:val="restart"/>
            <w:vAlign w:val="center"/>
          </w:tcPr>
          <w:p w14:paraId="376ABBDB" w14:textId="77777777" w:rsidR="00BE2957" w:rsidRPr="00D11C45" w:rsidRDefault="00BE2957" w:rsidP="006325FE">
            <w:pPr>
              <w:jc w:val="center"/>
              <w:rPr>
                <w:rFonts w:cs="Arial"/>
                <w:sz w:val="16"/>
                <w:szCs w:val="16"/>
              </w:rPr>
            </w:pPr>
            <w:r w:rsidRPr="00D11C45">
              <w:rPr>
                <w:rFonts w:cs="Arial"/>
                <w:sz w:val="16"/>
                <w:szCs w:val="16"/>
              </w:rPr>
              <w:t>2</w:t>
            </w:r>
          </w:p>
        </w:tc>
        <w:tc>
          <w:tcPr>
            <w:tcW w:w="0" w:type="auto"/>
            <w:noWrap/>
            <w:vAlign w:val="center"/>
          </w:tcPr>
          <w:p w14:paraId="14B59288" w14:textId="77777777" w:rsidR="00BE2957" w:rsidRPr="00D11C45" w:rsidRDefault="00BE2957" w:rsidP="006325FE">
            <w:pPr>
              <w:jc w:val="center"/>
              <w:rPr>
                <w:rFonts w:cs="Arial"/>
                <w:sz w:val="16"/>
                <w:szCs w:val="16"/>
              </w:rPr>
            </w:pPr>
            <w:r w:rsidRPr="00D11C45">
              <w:rPr>
                <w:rFonts w:cs="Arial"/>
                <w:sz w:val="16"/>
                <w:szCs w:val="16"/>
              </w:rPr>
              <w:t>1</w:t>
            </w:r>
          </w:p>
        </w:tc>
        <w:tc>
          <w:tcPr>
            <w:tcW w:w="0" w:type="auto"/>
            <w:vAlign w:val="center"/>
          </w:tcPr>
          <w:p w14:paraId="14C33A4F" w14:textId="77777777" w:rsidR="00BE2957" w:rsidRPr="00D11C45" w:rsidRDefault="00BE2957" w:rsidP="006325FE">
            <w:pPr>
              <w:jc w:val="center"/>
              <w:rPr>
                <w:rFonts w:cs="Arial"/>
                <w:sz w:val="16"/>
                <w:szCs w:val="16"/>
              </w:rPr>
            </w:pPr>
            <w:r w:rsidRPr="00D11C45">
              <w:rPr>
                <w:rFonts w:cs="Arial"/>
                <w:sz w:val="16"/>
                <w:szCs w:val="16"/>
              </w:rPr>
              <w:t>12</w:t>
            </w:r>
          </w:p>
        </w:tc>
        <w:tc>
          <w:tcPr>
            <w:tcW w:w="0" w:type="auto"/>
            <w:vAlign w:val="center"/>
          </w:tcPr>
          <w:p w14:paraId="20A0A671" w14:textId="77777777" w:rsidR="00BE2957" w:rsidRPr="00D11C45" w:rsidRDefault="00BE2957" w:rsidP="006325FE">
            <w:pPr>
              <w:jc w:val="center"/>
              <w:rPr>
                <w:rFonts w:cs="Arial"/>
                <w:sz w:val="16"/>
                <w:szCs w:val="16"/>
              </w:rPr>
            </w:pPr>
            <w:r w:rsidRPr="00D11C45">
              <w:rPr>
                <w:rFonts w:cs="Arial"/>
                <w:sz w:val="16"/>
                <w:szCs w:val="16"/>
              </w:rPr>
              <w:t>125</w:t>
            </w:r>
          </w:p>
        </w:tc>
        <w:tc>
          <w:tcPr>
            <w:tcW w:w="0" w:type="auto"/>
            <w:vAlign w:val="center"/>
          </w:tcPr>
          <w:p w14:paraId="4E1E0A4D" w14:textId="77777777" w:rsidR="00BE2957" w:rsidRPr="00D11C45" w:rsidRDefault="00BE2957" w:rsidP="006325FE">
            <w:pPr>
              <w:jc w:val="center"/>
              <w:rPr>
                <w:rFonts w:cs="Arial"/>
                <w:sz w:val="16"/>
                <w:szCs w:val="16"/>
              </w:rPr>
            </w:pPr>
            <w:r w:rsidRPr="00D11C45">
              <w:rPr>
                <w:rFonts w:cs="Arial"/>
                <w:sz w:val="16"/>
                <w:szCs w:val="16"/>
              </w:rPr>
              <w:t>472</w:t>
            </w:r>
          </w:p>
        </w:tc>
      </w:tr>
      <w:tr w:rsidR="00BE2957" w:rsidRPr="00D11C45" w14:paraId="45CFC666" w14:textId="77777777" w:rsidTr="006325FE">
        <w:trPr>
          <w:trHeight w:val="346"/>
          <w:jc w:val="center"/>
        </w:trPr>
        <w:tc>
          <w:tcPr>
            <w:tcW w:w="0" w:type="auto"/>
            <w:vMerge/>
            <w:vAlign w:val="center"/>
          </w:tcPr>
          <w:p w14:paraId="0C415C43" w14:textId="77777777" w:rsidR="00BE2957" w:rsidRPr="00D11C45" w:rsidRDefault="00BE2957" w:rsidP="006325FE">
            <w:pPr>
              <w:jc w:val="center"/>
              <w:rPr>
                <w:rFonts w:cs="Arial"/>
                <w:sz w:val="16"/>
                <w:szCs w:val="16"/>
              </w:rPr>
            </w:pPr>
          </w:p>
        </w:tc>
        <w:tc>
          <w:tcPr>
            <w:tcW w:w="0" w:type="auto"/>
            <w:noWrap/>
            <w:vAlign w:val="center"/>
          </w:tcPr>
          <w:p w14:paraId="427D2C10" w14:textId="77777777" w:rsidR="00BE2957" w:rsidRPr="00D11C45" w:rsidRDefault="00BE2957" w:rsidP="006325FE">
            <w:pPr>
              <w:jc w:val="center"/>
              <w:rPr>
                <w:rFonts w:cs="Arial"/>
                <w:sz w:val="16"/>
                <w:szCs w:val="16"/>
              </w:rPr>
            </w:pPr>
            <w:r w:rsidRPr="00D11C45">
              <w:rPr>
                <w:rFonts w:cs="Arial"/>
                <w:sz w:val="16"/>
                <w:szCs w:val="16"/>
              </w:rPr>
              <w:t>2</w:t>
            </w:r>
          </w:p>
        </w:tc>
        <w:tc>
          <w:tcPr>
            <w:tcW w:w="0" w:type="auto"/>
            <w:vAlign w:val="center"/>
          </w:tcPr>
          <w:p w14:paraId="571044B7" w14:textId="77777777" w:rsidR="00BE2957" w:rsidRPr="00D11C45" w:rsidRDefault="00BE2957" w:rsidP="006325FE">
            <w:pPr>
              <w:jc w:val="center"/>
              <w:rPr>
                <w:rFonts w:cs="Arial"/>
                <w:sz w:val="16"/>
                <w:szCs w:val="16"/>
              </w:rPr>
            </w:pPr>
            <w:r w:rsidRPr="00D11C45">
              <w:rPr>
                <w:rFonts w:cs="Arial"/>
                <w:sz w:val="16"/>
                <w:szCs w:val="16"/>
              </w:rPr>
              <w:t>12</w:t>
            </w:r>
          </w:p>
        </w:tc>
        <w:tc>
          <w:tcPr>
            <w:tcW w:w="0" w:type="auto"/>
            <w:vAlign w:val="center"/>
          </w:tcPr>
          <w:p w14:paraId="262917B1" w14:textId="77777777" w:rsidR="00BE2957" w:rsidRPr="00D11C45" w:rsidRDefault="00BE2957" w:rsidP="006325FE">
            <w:pPr>
              <w:jc w:val="center"/>
              <w:rPr>
                <w:rFonts w:cs="Arial"/>
                <w:sz w:val="16"/>
                <w:szCs w:val="16"/>
              </w:rPr>
            </w:pPr>
            <w:r w:rsidRPr="00D11C45">
              <w:rPr>
                <w:rFonts w:cs="Arial"/>
                <w:sz w:val="16"/>
                <w:szCs w:val="16"/>
              </w:rPr>
              <w:t>125</w:t>
            </w:r>
          </w:p>
        </w:tc>
        <w:tc>
          <w:tcPr>
            <w:tcW w:w="0" w:type="auto"/>
            <w:vAlign w:val="center"/>
          </w:tcPr>
          <w:p w14:paraId="117EBAC5" w14:textId="77777777" w:rsidR="00BE2957" w:rsidRPr="00D11C45" w:rsidRDefault="00BE2957" w:rsidP="006325FE">
            <w:pPr>
              <w:jc w:val="center"/>
              <w:rPr>
                <w:rFonts w:cs="Arial"/>
                <w:sz w:val="16"/>
                <w:szCs w:val="16"/>
              </w:rPr>
            </w:pPr>
            <w:r w:rsidRPr="00D11C45">
              <w:rPr>
                <w:rFonts w:cs="Arial"/>
                <w:sz w:val="16"/>
                <w:szCs w:val="16"/>
              </w:rPr>
              <w:t>472</w:t>
            </w:r>
          </w:p>
        </w:tc>
      </w:tr>
      <w:tr w:rsidR="00BE2957" w:rsidRPr="00D11C45" w14:paraId="43C742BE" w14:textId="77777777" w:rsidTr="006325FE">
        <w:trPr>
          <w:trHeight w:val="346"/>
          <w:jc w:val="center"/>
        </w:trPr>
        <w:tc>
          <w:tcPr>
            <w:tcW w:w="0" w:type="auto"/>
            <w:vMerge/>
            <w:vAlign w:val="center"/>
          </w:tcPr>
          <w:p w14:paraId="4EFAFEB0" w14:textId="77777777" w:rsidR="00BE2957" w:rsidRPr="00D11C45" w:rsidRDefault="00BE2957" w:rsidP="006325FE">
            <w:pPr>
              <w:jc w:val="center"/>
              <w:rPr>
                <w:rFonts w:cs="Arial"/>
                <w:sz w:val="16"/>
                <w:szCs w:val="16"/>
              </w:rPr>
            </w:pPr>
          </w:p>
        </w:tc>
        <w:tc>
          <w:tcPr>
            <w:tcW w:w="0" w:type="auto"/>
            <w:noWrap/>
            <w:vAlign w:val="center"/>
          </w:tcPr>
          <w:p w14:paraId="0E09724B" w14:textId="77777777" w:rsidR="00BE2957" w:rsidRPr="00D11C45" w:rsidRDefault="00BE2957" w:rsidP="006325FE">
            <w:pPr>
              <w:jc w:val="center"/>
              <w:rPr>
                <w:rFonts w:cs="Arial"/>
                <w:sz w:val="16"/>
                <w:szCs w:val="16"/>
              </w:rPr>
            </w:pPr>
            <w:r w:rsidRPr="00D11C45">
              <w:rPr>
                <w:rFonts w:cs="Arial"/>
                <w:sz w:val="16"/>
                <w:szCs w:val="16"/>
              </w:rPr>
              <w:t>3</w:t>
            </w:r>
          </w:p>
        </w:tc>
        <w:tc>
          <w:tcPr>
            <w:tcW w:w="0" w:type="auto"/>
            <w:vAlign w:val="center"/>
          </w:tcPr>
          <w:p w14:paraId="1B725E3F"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0D9656CE"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5B8CCDFD" w14:textId="77777777" w:rsidR="00BE2957" w:rsidRPr="00D11C45" w:rsidRDefault="00BE2957" w:rsidP="006325FE">
            <w:pPr>
              <w:jc w:val="center"/>
              <w:rPr>
                <w:rFonts w:cs="Arial"/>
                <w:sz w:val="16"/>
                <w:szCs w:val="16"/>
              </w:rPr>
            </w:pPr>
            <w:r w:rsidRPr="00D11C45">
              <w:rPr>
                <w:rFonts w:cs="Arial"/>
                <w:sz w:val="16"/>
                <w:szCs w:val="16"/>
              </w:rPr>
              <w:t>2372</w:t>
            </w:r>
          </w:p>
        </w:tc>
      </w:tr>
      <w:tr w:rsidR="00BE2957" w:rsidRPr="00D11C45" w14:paraId="31E0035A" w14:textId="77777777" w:rsidTr="006325FE">
        <w:trPr>
          <w:trHeight w:val="346"/>
          <w:jc w:val="center"/>
        </w:trPr>
        <w:tc>
          <w:tcPr>
            <w:tcW w:w="0" w:type="auto"/>
            <w:vMerge/>
            <w:vAlign w:val="center"/>
          </w:tcPr>
          <w:p w14:paraId="4E585913" w14:textId="77777777" w:rsidR="00BE2957" w:rsidRPr="00D11C45" w:rsidRDefault="00BE2957" w:rsidP="006325FE">
            <w:pPr>
              <w:jc w:val="center"/>
              <w:rPr>
                <w:rFonts w:cs="Arial"/>
                <w:sz w:val="16"/>
                <w:szCs w:val="16"/>
              </w:rPr>
            </w:pPr>
          </w:p>
        </w:tc>
        <w:tc>
          <w:tcPr>
            <w:tcW w:w="0" w:type="auto"/>
            <w:noWrap/>
            <w:vAlign w:val="center"/>
          </w:tcPr>
          <w:p w14:paraId="2E5E16E1" w14:textId="77777777" w:rsidR="00BE2957" w:rsidRPr="00D11C45" w:rsidRDefault="00BE2957" w:rsidP="006325FE">
            <w:pPr>
              <w:jc w:val="center"/>
              <w:rPr>
                <w:rFonts w:cs="Arial"/>
                <w:sz w:val="16"/>
                <w:szCs w:val="16"/>
              </w:rPr>
            </w:pPr>
            <w:r w:rsidRPr="00D11C45">
              <w:rPr>
                <w:rFonts w:cs="Arial"/>
                <w:sz w:val="16"/>
                <w:szCs w:val="16"/>
              </w:rPr>
              <w:t>4</w:t>
            </w:r>
          </w:p>
        </w:tc>
        <w:tc>
          <w:tcPr>
            <w:tcW w:w="0" w:type="auto"/>
            <w:vAlign w:val="center"/>
          </w:tcPr>
          <w:p w14:paraId="6AA07B92"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29B174F8"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17E11B46" w14:textId="77777777" w:rsidR="00BE2957" w:rsidRPr="00D11C45" w:rsidRDefault="00BE2957" w:rsidP="006325FE">
            <w:pPr>
              <w:jc w:val="center"/>
              <w:rPr>
                <w:rFonts w:cs="Arial"/>
                <w:sz w:val="16"/>
                <w:szCs w:val="16"/>
              </w:rPr>
            </w:pPr>
            <w:r w:rsidRPr="00D11C45">
              <w:rPr>
                <w:rFonts w:cs="Arial"/>
                <w:sz w:val="16"/>
                <w:szCs w:val="16"/>
              </w:rPr>
              <w:t>2372</w:t>
            </w:r>
          </w:p>
        </w:tc>
      </w:tr>
      <w:tr w:rsidR="00BE2957" w:rsidRPr="00D11C45" w14:paraId="7F2E5D35" w14:textId="77777777" w:rsidTr="006325FE">
        <w:trPr>
          <w:trHeight w:val="346"/>
          <w:jc w:val="center"/>
        </w:trPr>
        <w:tc>
          <w:tcPr>
            <w:tcW w:w="0" w:type="auto"/>
            <w:vMerge/>
            <w:vAlign w:val="center"/>
          </w:tcPr>
          <w:p w14:paraId="79ED7300" w14:textId="77777777" w:rsidR="00BE2957" w:rsidRPr="00D11C45" w:rsidRDefault="00BE2957" w:rsidP="006325FE">
            <w:pPr>
              <w:jc w:val="center"/>
              <w:rPr>
                <w:rFonts w:cs="Arial"/>
                <w:sz w:val="16"/>
                <w:szCs w:val="16"/>
              </w:rPr>
            </w:pPr>
          </w:p>
        </w:tc>
        <w:tc>
          <w:tcPr>
            <w:tcW w:w="0" w:type="auto"/>
            <w:noWrap/>
            <w:vAlign w:val="center"/>
          </w:tcPr>
          <w:p w14:paraId="2561C901" w14:textId="77777777" w:rsidR="00BE2957" w:rsidRPr="00D11C45" w:rsidRDefault="00BE2957" w:rsidP="006325FE">
            <w:pPr>
              <w:jc w:val="center"/>
              <w:rPr>
                <w:rFonts w:cs="Arial"/>
                <w:sz w:val="16"/>
                <w:szCs w:val="16"/>
              </w:rPr>
            </w:pPr>
            <w:r w:rsidRPr="00D11C45">
              <w:rPr>
                <w:rFonts w:cs="Arial"/>
                <w:sz w:val="16"/>
                <w:szCs w:val="16"/>
              </w:rPr>
              <w:t>5</w:t>
            </w:r>
          </w:p>
        </w:tc>
        <w:tc>
          <w:tcPr>
            <w:tcW w:w="0" w:type="auto"/>
            <w:vAlign w:val="center"/>
          </w:tcPr>
          <w:p w14:paraId="3368E489"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5A1425F3"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5200AE5F" w14:textId="77777777" w:rsidR="00BE2957" w:rsidRPr="00D11C45" w:rsidRDefault="00BE2957" w:rsidP="006325FE">
            <w:pPr>
              <w:jc w:val="center"/>
              <w:rPr>
                <w:rFonts w:cs="Arial"/>
                <w:sz w:val="16"/>
                <w:szCs w:val="16"/>
              </w:rPr>
            </w:pPr>
            <w:r w:rsidRPr="00D11C45">
              <w:rPr>
                <w:rFonts w:cs="Arial"/>
                <w:sz w:val="16"/>
                <w:szCs w:val="16"/>
              </w:rPr>
              <w:t>2372</w:t>
            </w:r>
          </w:p>
        </w:tc>
      </w:tr>
      <w:tr w:rsidR="00BE2957" w:rsidRPr="00D11C45" w14:paraId="4C015728" w14:textId="77777777" w:rsidTr="006325FE">
        <w:trPr>
          <w:trHeight w:val="346"/>
          <w:jc w:val="center"/>
        </w:trPr>
        <w:tc>
          <w:tcPr>
            <w:tcW w:w="0" w:type="auto"/>
            <w:vMerge/>
            <w:vAlign w:val="center"/>
          </w:tcPr>
          <w:p w14:paraId="30BAAD45" w14:textId="77777777" w:rsidR="00BE2957" w:rsidRPr="00D11C45" w:rsidRDefault="00BE2957" w:rsidP="006325FE">
            <w:pPr>
              <w:jc w:val="center"/>
              <w:rPr>
                <w:rFonts w:cs="Arial"/>
                <w:sz w:val="16"/>
                <w:szCs w:val="16"/>
              </w:rPr>
            </w:pPr>
          </w:p>
        </w:tc>
        <w:tc>
          <w:tcPr>
            <w:tcW w:w="0" w:type="auto"/>
            <w:noWrap/>
            <w:vAlign w:val="center"/>
          </w:tcPr>
          <w:p w14:paraId="04960304" w14:textId="77777777" w:rsidR="00BE2957" w:rsidRPr="00D11C45" w:rsidRDefault="00BE2957" w:rsidP="006325FE">
            <w:pPr>
              <w:jc w:val="center"/>
              <w:rPr>
                <w:rFonts w:cs="Arial"/>
                <w:sz w:val="16"/>
                <w:szCs w:val="16"/>
              </w:rPr>
            </w:pPr>
            <w:r w:rsidRPr="00D11C45">
              <w:rPr>
                <w:rFonts w:cs="Arial"/>
                <w:sz w:val="16"/>
                <w:szCs w:val="16"/>
              </w:rPr>
              <w:t>6</w:t>
            </w:r>
          </w:p>
        </w:tc>
        <w:tc>
          <w:tcPr>
            <w:tcW w:w="0" w:type="auto"/>
            <w:vAlign w:val="center"/>
          </w:tcPr>
          <w:p w14:paraId="09FE66DB" w14:textId="77777777" w:rsidR="00BE2957" w:rsidRPr="00D11C45" w:rsidRDefault="00BE2957" w:rsidP="006325FE">
            <w:pPr>
              <w:jc w:val="center"/>
              <w:rPr>
                <w:rFonts w:cs="Arial"/>
                <w:sz w:val="16"/>
                <w:szCs w:val="16"/>
              </w:rPr>
            </w:pPr>
            <w:r w:rsidRPr="00D11C45">
              <w:rPr>
                <w:rFonts w:cs="Arial"/>
                <w:sz w:val="16"/>
                <w:szCs w:val="16"/>
              </w:rPr>
              <w:t>16</w:t>
            </w:r>
          </w:p>
        </w:tc>
        <w:tc>
          <w:tcPr>
            <w:tcW w:w="0" w:type="auto"/>
            <w:vAlign w:val="center"/>
          </w:tcPr>
          <w:p w14:paraId="7FBC8E16" w14:textId="77777777" w:rsidR="00BE2957" w:rsidRPr="00D11C45" w:rsidRDefault="00BE2957" w:rsidP="006325FE">
            <w:pPr>
              <w:jc w:val="center"/>
              <w:rPr>
                <w:rFonts w:cs="Arial"/>
                <w:sz w:val="16"/>
                <w:szCs w:val="16"/>
              </w:rPr>
            </w:pPr>
            <w:r w:rsidRPr="00D11C45">
              <w:rPr>
                <w:rFonts w:cs="Arial"/>
                <w:sz w:val="16"/>
                <w:szCs w:val="16"/>
              </w:rPr>
              <w:t>160</w:t>
            </w:r>
          </w:p>
        </w:tc>
        <w:tc>
          <w:tcPr>
            <w:tcW w:w="0" w:type="auto"/>
            <w:vAlign w:val="center"/>
          </w:tcPr>
          <w:p w14:paraId="7FA3DA79" w14:textId="77777777" w:rsidR="00BE2957" w:rsidRPr="00D11C45" w:rsidRDefault="00BE2957" w:rsidP="006325FE">
            <w:pPr>
              <w:jc w:val="center"/>
              <w:rPr>
                <w:rFonts w:cs="Arial"/>
                <w:sz w:val="16"/>
                <w:szCs w:val="16"/>
              </w:rPr>
            </w:pPr>
            <w:r w:rsidRPr="00D11C45">
              <w:rPr>
                <w:rFonts w:cs="Arial"/>
                <w:sz w:val="16"/>
                <w:szCs w:val="16"/>
              </w:rPr>
              <w:t>2372</w:t>
            </w:r>
          </w:p>
        </w:tc>
      </w:tr>
    </w:tbl>
    <w:p w14:paraId="6A797577" w14:textId="77777777" w:rsidR="00BE2957" w:rsidRPr="00D11C45" w:rsidRDefault="00BE2957" w:rsidP="00BE2957">
      <w:pPr>
        <w:autoSpaceDE w:val="0"/>
        <w:autoSpaceDN w:val="0"/>
        <w:adjustRightInd w:val="0"/>
        <w:jc w:val="center"/>
        <w:rPr>
          <w:rFonts w:ascii="Arial" w:hAnsi="Arial" w:cs="Arial"/>
          <w:lang w:val="es-419"/>
        </w:rPr>
      </w:pPr>
      <w:r w:rsidRPr="00D11C45">
        <w:rPr>
          <w:rFonts w:ascii="Arial" w:hAnsi="Arial" w:cs="Arial"/>
          <w:lang w:val="es-419"/>
        </w:rPr>
        <w:t>Tabla 2. Características de los servidores</w:t>
      </w:r>
    </w:p>
    <w:p w14:paraId="509C5190" w14:textId="77777777" w:rsidR="00BE2957" w:rsidRPr="00D11C45" w:rsidRDefault="00BE2957" w:rsidP="00BE2957">
      <w:pPr>
        <w:ind w:left="2273"/>
        <w:contextualSpacing/>
        <w:jc w:val="both"/>
        <w:rPr>
          <w:rFonts w:ascii="Arial" w:eastAsia="Arial Unicode MS" w:hAnsi="Arial" w:cs="Arial"/>
          <w:iCs/>
          <w:lang w:val="es-419" w:eastAsia="en-US"/>
        </w:rPr>
      </w:pPr>
    </w:p>
    <w:p w14:paraId="17F1DA68" w14:textId="77777777" w:rsidR="00BE2957" w:rsidRPr="00D11C45" w:rsidRDefault="00BE2957" w:rsidP="00BE2957">
      <w:pPr>
        <w:numPr>
          <w:ilvl w:val="0"/>
          <w:numId w:val="100"/>
        </w:numPr>
        <w:ind w:left="1548" w:hanging="357"/>
        <w:contextualSpacing/>
        <w:jc w:val="both"/>
        <w:rPr>
          <w:rFonts w:ascii="Arial" w:eastAsia="Arial Unicode MS" w:hAnsi="Arial" w:cs="Arial"/>
          <w:bCs/>
          <w:iCs/>
          <w:lang w:eastAsia="en-US"/>
        </w:rPr>
      </w:pPr>
      <w:r w:rsidRPr="00D11C45">
        <w:rPr>
          <w:rFonts w:ascii="Arial" w:eastAsia="Arial Unicode MS" w:hAnsi="Arial" w:cs="Arial"/>
          <w:bCs/>
          <w:iCs/>
          <w:lang w:eastAsia="en-US"/>
        </w:rPr>
        <w:t>Acceso a la descarga, actualizaciones y soporte técnico para los siguientes componentes del software Big Data CDP Prívate Cloud Base Edition durante la vigencia de la suscripción:</w:t>
      </w:r>
    </w:p>
    <w:p w14:paraId="34547A22" w14:textId="77777777" w:rsidR="00BE2957" w:rsidRPr="00D11C45" w:rsidRDefault="00BE2957" w:rsidP="00BE2957">
      <w:pPr>
        <w:ind w:left="1553"/>
        <w:contextualSpacing/>
        <w:jc w:val="both"/>
        <w:rPr>
          <w:rFonts w:ascii="Arial" w:eastAsia="Arial Unicode MS" w:hAnsi="Arial" w:cs="Arial"/>
          <w:bCs/>
          <w:iCs/>
          <w:lang w:val="es-419" w:eastAsia="en-US"/>
        </w:rPr>
      </w:pPr>
    </w:p>
    <w:tbl>
      <w:tblPr>
        <w:tblStyle w:val="Tablaconcuadrcula119"/>
        <w:tblW w:w="8431" w:type="dxa"/>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2830"/>
        <w:gridCol w:w="5601"/>
      </w:tblGrid>
      <w:tr w:rsidR="00BE2957" w:rsidRPr="00D11C45" w14:paraId="5A0C80D9" w14:textId="77777777" w:rsidTr="006325FE">
        <w:trPr>
          <w:trHeight w:val="392"/>
          <w:tblHeader/>
          <w:jc w:val="right"/>
        </w:trPr>
        <w:tc>
          <w:tcPr>
            <w:tcW w:w="2830" w:type="dxa"/>
            <w:shd w:val="clear" w:color="auto" w:fill="D5007F"/>
            <w:vAlign w:val="center"/>
            <w:hideMark/>
          </w:tcPr>
          <w:p w14:paraId="27DE4697"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Especificaciones mínimas de los componentes</w:t>
            </w:r>
          </w:p>
        </w:tc>
        <w:tc>
          <w:tcPr>
            <w:tcW w:w="5601" w:type="dxa"/>
            <w:shd w:val="clear" w:color="auto" w:fill="D5007F"/>
            <w:vAlign w:val="center"/>
          </w:tcPr>
          <w:p w14:paraId="1546D956"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Descripción del componente</w:t>
            </w:r>
          </w:p>
        </w:tc>
      </w:tr>
      <w:tr w:rsidR="00BE2957" w:rsidRPr="00D11C45" w14:paraId="574B6F5F" w14:textId="77777777" w:rsidTr="006325FE">
        <w:trPr>
          <w:trHeight w:val="460"/>
          <w:jc w:val="right"/>
        </w:trPr>
        <w:tc>
          <w:tcPr>
            <w:tcW w:w="2830" w:type="dxa"/>
            <w:noWrap/>
            <w:vAlign w:val="center"/>
          </w:tcPr>
          <w:p w14:paraId="2CB7DF0C" w14:textId="77777777" w:rsidR="00BE2957" w:rsidRPr="00D11C45" w:rsidRDefault="00BE2957" w:rsidP="006325FE">
            <w:pPr>
              <w:jc w:val="both"/>
              <w:rPr>
                <w:rFonts w:cs="Arial"/>
                <w:sz w:val="16"/>
                <w:szCs w:val="16"/>
                <w:lang w:val="es-419"/>
              </w:rPr>
            </w:pPr>
            <w:r w:rsidRPr="00D11C45">
              <w:rPr>
                <w:rFonts w:cs="Arial"/>
                <w:sz w:val="16"/>
                <w:szCs w:val="16"/>
                <w:lang w:val="es-419"/>
              </w:rPr>
              <w:t>Apache Hadoop</w:t>
            </w:r>
          </w:p>
        </w:tc>
        <w:tc>
          <w:tcPr>
            <w:tcW w:w="5601" w:type="dxa"/>
            <w:vAlign w:val="center"/>
          </w:tcPr>
          <w:p w14:paraId="24F49D83" w14:textId="77777777" w:rsidR="00BE2957" w:rsidRPr="00D11C45" w:rsidRDefault="00BE2957" w:rsidP="006325FE">
            <w:pPr>
              <w:jc w:val="both"/>
              <w:rPr>
                <w:rFonts w:cs="Arial"/>
                <w:sz w:val="16"/>
                <w:szCs w:val="16"/>
                <w:lang w:val="es-419"/>
              </w:rPr>
            </w:pPr>
            <w:r w:rsidRPr="00D11C45">
              <w:rPr>
                <w:rFonts w:cs="Arial"/>
                <w:sz w:val="16"/>
                <w:szCs w:val="16"/>
                <w:lang w:val="es-419"/>
              </w:rPr>
              <w:t>Procesamiento por lotes distribuido de grandes conjuntos de datos.</w:t>
            </w:r>
          </w:p>
        </w:tc>
      </w:tr>
      <w:tr w:rsidR="00BE2957" w:rsidRPr="00D11C45" w14:paraId="3A02B8C6" w14:textId="77777777" w:rsidTr="006325FE">
        <w:trPr>
          <w:trHeight w:val="460"/>
          <w:jc w:val="right"/>
        </w:trPr>
        <w:tc>
          <w:tcPr>
            <w:tcW w:w="2830" w:type="dxa"/>
            <w:noWrap/>
            <w:vAlign w:val="center"/>
          </w:tcPr>
          <w:p w14:paraId="03FC85FA" w14:textId="77777777" w:rsidR="00BE2957" w:rsidRPr="00D11C45" w:rsidRDefault="00BE2957" w:rsidP="006325FE">
            <w:pPr>
              <w:jc w:val="both"/>
              <w:rPr>
                <w:rFonts w:cs="Arial"/>
                <w:sz w:val="16"/>
                <w:szCs w:val="16"/>
                <w:lang w:val="es-419"/>
              </w:rPr>
            </w:pPr>
            <w:r w:rsidRPr="00D11C45">
              <w:rPr>
                <w:rFonts w:cs="Arial"/>
                <w:sz w:val="16"/>
                <w:szCs w:val="16"/>
                <w:lang w:val="es-419"/>
              </w:rPr>
              <w:t>Apache Hbase +con, +indx</w:t>
            </w:r>
          </w:p>
        </w:tc>
        <w:tc>
          <w:tcPr>
            <w:tcW w:w="5601" w:type="dxa"/>
            <w:vAlign w:val="center"/>
          </w:tcPr>
          <w:p w14:paraId="09AC81F8" w14:textId="77777777" w:rsidR="00BE2957" w:rsidRPr="00D11C45" w:rsidRDefault="00BE2957" w:rsidP="006325FE">
            <w:pPr>
              <w:jc w:val="both"/>
              <w:rPr>
                <w:rFonts w:cs="Arial"/>
                <w:sz w:val="16"/>
                <w:szCs w:val="16"/>
                <w:lang w:val="es-419"/>
              </w:rPr>
            </w:pPr>
            <w:r w:rsidRPr="00D11C45">
              <w:rPr>
                <w:rFonts w:cs="Arial"/>
                <w:sz w:val="16"/>
                <w:szCs w:val="16"/>
                <w:lang w:val="es-419"/>
              </w:rPr>
              <w:t>Base de datos para el almacenamiento de datos estructurados de tablas grandes.</w:t>
            </w:r>
          </w:p>
        </w:tc>
      </w:tr>
      <w:tr w:rsidR="00BE2957" w:rsidRPr="00D11C45" w14:paraId="692B6B95" w14:textId="77777777" w:rsidTr="006325FE">
        <w:trPr>
          <w:trHeight w:val="460"/>
          <w:jc w:val="right"/>
        </w:trPr>
        <w:tc>
          <w:tcPr>
            <w:tcW w:w="2830" w:type="dxa"/>
            <w:noWrap/>
            <w:vAlign w:val="center"/>
          </w:tcPr>
          <w:p w14:paraId="157747D1" w14:textId="77777777" w:rsidR="00BE2957" w:rsidRPr="00D11C45" w:rsidRDefault="00BE2957" w:rsidP="006325FE">
            <w:pPr>
              <w:jc w:val="both"/>
              <w:rPr>
                <w:rFonts w:cs="Arial"/>
                <w:sz w:val="16"/>
                <w:szCs w:val="16"/>
                <w:lang w:val="es-419"/>
              </w:rPr>
            </w:pPr>
            <w:r w:rsidRPr="00D11C45">
              <w:rPr>
                <w:rFonts w:cs="Arial"/>
                <w:sz w:val="16"/>
                <w:szCs w:val="16"/>
                <w:lang w:val="es-419"/>
              </w:rPr>
              <w:t>Apache Hive</w:t>
            </w:r>
          </w:p>
        </w:tc>
        <w:tc>
          <w:tcPr>
            <w:tcW w:w="5601" w:type="dxa"/>
            <w:vAlign w:val="center"/>
          </w:tcPr>
          <w:p w14:paraId="1C0AE622" w14:textId="77777777" w:rsidR="00BE2957" w:rsidRPr="00D11C45" w:rsidRDefault="00BE2957" w:rsidP="006325FE">
            <w:pPr>
              <w:jc w:val="both"/>
              <w:rPr>
                <w:rFonts w:cs="Arial"/>
                <w:sz w:val="16"/>
                <w:szCs w:val="16"/>
                <w:lang w:val="es-419"/>
              </w:rPr>
            </w:pPr>
            <w:r w:rsidRPr="00D11C45">
              <w:rPr>
                <w:rFonts w:cs="Arial"/>
                <w:sz w:val="16"/>
                <w:szCs w:val="16"/>
                <w:lang w:val="es-419"/>
              </w:rPr>
              <w:t>Resumen de almacenamiento de datos y consultas ad hoc.</w:t>
            </w:r>
          </w:p>
        </w:tc>
      </w:tr>
      <w:tr w:rsidR="00BE2957" w:rsidRPr="00D11C45" w14:paraId="4995DCCC" w14:textId="77777777" w:rsidTr="006325FE">
        <w:trPr>
          <w:trHeight w:val="460"/>
          <w:jc w:val="right"/>
        </w:trPr>
        <w:tc>
          <w:tcPr>
            <w:tcW w:w="2830" w:type="dxa"/>
            <w:noWrap/>
            <w:vAlign w:val="center"/>
          </w:tcPr>
          <w:p w14:paraId="41CB2D0A" w14:textId="77777777" w:rsidR="00BE2957" w:rsidRPr="00D11C45" w:rsidRDefault="00BE2957" w:rsidP="006325FE">
            <w:pPr>
              <w:jc w:val="both"/>
              <w:rPr>
                <w:rFonts w:cs="Arial"/>
                <w:sz w:val="16"/>
                <w:szCs w:val="16"/>
                <w:lang w:val="es-419"/>
              </w:rPr>
            </w:pPr>
            <w:r w:rsidRPr="00D11C45">
              <w:rPr>
                <w:rFonts w:cs="Arial"/>
                <w:sz w:val="16"/>
                <w:szCs w:val="16"/>
                <w:lang w:val="es-419"/>
              </w:rPr>
              <w:t>Hive Metastore (HMS)</w:t>
            </w:r>
          </w:p>
        </w:tc>
        <w:tc>
          <w:tcPr>
            <w:tcW w:w="5601" w:type="dxa"/>
            <w:vAlign w:val="center"/>
          </w:tcPr>
          <w:p w14:paraId="2A8BA06A" w14:textId="77777777" w:rsidR="00BE2957" w:rsidRPr="00D11C45" w:rsidRDefault="00BE2957" w:rsidP="006325FE">
            <w:pPr>
              <w:jc w:val="both"/>
              <w:rPr>
                <w:rFonts w:cs="Arial"/>
                <w:sz w:val="16"/>
                <w:szCs w:val="16"/>
                <w:lang w:val="es-419"/>
              </w:rPr>
            </w:pPr>
            <w:r w:rsidRPr="00D11C45">
              <w:rPr>
                <w:rFonts w:cs="Arial"/>
                <w:sz w:val="16"/>
                <w:szCs w:val="16"/>
                <w:lang w:val="es-419"/>
              </w:rPr>
              <w:t>Almacén de metadatos para tablas de Hive.</w:t>
            </w:r>
          </w:p>
        </w:tc>
      </w:tr>
      <w:tr w:rsidR="00BE2957" w:rsidRPr="00D11C45" w14:paraId="3764F28E" w14:textId="77777777" w:rsidTr="006325FE">
        <w:trPr>
          <w:trHeight w:val="460"/>
          <w:jc w:val="right"/>
        </w:trPr>
        <w:tc>
          <w:tcPr>
            <w:tcW w:w="2830" w:type="dxa"/>
            <w:noWrap/>
            <w:vAlign w:val="center"/>
          </w:tcPr>
          <w:p w14:paraId="1544533B" w14:textId="77777777" w:rsidR="00BE2957" w:rsidRPr="00D11C45" w:rsidRDefault="00BE2957" w:rsidP="006325FE">
            <w:pPr>
              <w:jc w:val="both"/>
              <w:rPr>
                <w:rFonts w:cs="Arial"/>
                <w:sz w:val="16"/>
                <w:szCs w:val="16"/>
                <w:lang w:val="es-419"/>
              </w:rPr>
            </w:pPr>
            <w:r w:rsidRPr="00D11C45">
              <w:rPr>
                <w:rFonts w:cs="Arial"/>
                <w:sz w:val="16"/>
                <w:szCs w:val="16"/>
                <w:lang w:val="es-419"/>
              </w:rPr>
              <w:t>Apache Oozie</w:t>
            </w:r>
          </w:p>
        </w:tc>
        <w:tc>
          <w:tcPr>
            <w:tcW w:w="5601" w:type="dxa"/>
            <w:vAlign w:val="center"/>
          </w:tcPr>
          <w:p w14:paraId="7939BF18" w14:textId="77777777" w:rsidR="00BE2957" w:rsidRPr="00D11C45" w:rsidRDefault="00BE2957" w:rsidP="006325FE">
            <w:pPr>
              <w:jc w:val="both"/>
              <w:rPr>
                <w:rFonts w:cs="Arial"/>
                <w:sz w:val="16"/>
                <w:szCs w:val="16"/>
                <w:lang w:val="es-419"/>
              </w:rPr>
            </w:pPr>
            <w:r w:rsidRPr="00D11C45">
              <w:rPr>
                <w:rFonts w:cs="Arial"/>
                <w:sz w:val="16"/>
                <w:szCs w:val="16"/>
                <w:lang w:val="es-419"/>
              </w:rPr>
              <w:t>Programador de flujo de trabajo para administrar trabajos de Hadoop.</w:t>
            </w:r>
          </w:p>
        </w:tc>
      </w:tr>
      <w:tr w:rsidR="00BE2957" w:rsidRPr="00D11C45" w14:paraId="43C431A5" w14:textId="77777777" w:rsidTr="006325FE">
        <w:trPr>
          <w:trHeight w:val="460"/>
          <w:jc w:val="right"/>
        </w:trPr>
        <w:tc>
          <w:tcPr>
            <w:tcW w:w="2830" w:type="dxa"/>
            <w:noWrap/>
            <w:vAlign w:val="center"/>
          </w:tcPr>
          <w:p w14:paraId="36BA0EB9" w14:textId="77777777" w:rsidR="00BE2957" w:rsidRPr="00D11C45" w:rsidRDefault="00BE2957" w:rsidP="006325FE">
            <w:pPr>
              <w:jc w:val="both"/>
              <w:rPr>
                <w:rFonts w:cs="Arial"/>
                <w:sz w:val="16"/>
                <w:szCs w:val="16"/>
                <w:lang w:val="es-419"/>
              </w:rPr>
            </w:pPr>
            <w:r w:rsidRPr="00D11C45">
              <w:rPr>
                <w:rFonts w:cs="Arial"/>
                <w:sz w:val="16"/>
                <w:szCs w:val="16"/>
                <w:lang w:val="es-419"/>
              </w:rPr>
              <w:t>Apache Parquet</w:t>
            </w:r>
          </w:p>
        </w:tc>
        <w:tc>
          <w:tcPr>
            <w:tcW w:w="5601" w:type="dxa"/>
            <w:vAlign w:val="center"/>
          </w:tcPr>
          <w:p w14:paraId="1AD3A095" w14:textId="77777777" w:rsidR="00BE2957" w:rsidRPr="00D11C45" w:rsidRDefault="00BE2957" w:rsidP="006325FE">
            <w:pPr>
              <w:jc w:val="both"/>
              <w:rPr>
                <w:rFonts w:cs="Arial"/>
                <w:sz w:val="16"/>
                <w:szCs w:val="16"/>
                <w:lang w:val="es-419"/>
              </w:rPr>
            </w:pPr>
            <w:r w:rsidRPr="00D11C45">
              <w:rPr>
                <w:rFonts w:cs="Arial"/>
                <w:sz w:val="16"/>
                <w:szCs w:val="16"/>
                <w:lang w:val="es-419"/>
              </w:rPr>
              <w:t>Formato de almacenamiento en columnas para el ecosistema Hadoop.</w:t>
            </w:r>
          </w:p>
        </w:tc>
      </w:tr>
      <w:tr w:rsidR="00BE2957" w:rsidRPr="00D11C45" w14:paraId="0AA614CD" w14:textId="77777777" w:rsidTr="006325FE">
        <w:trPr>
          <w:trHeight w:val="460"/>
          <w:jc w:val="right"/>
        </w:trPr>
        <w:tc>
          <w:tcPr>
            <w:tcW w:w="2830" w:type="dxa"/>
            <w:noWrap/>
            <w:vAlign w:val="center"/>
          </w:tcPr>
          <w:p w14:paraId="58B165A6" w14:textId="77777777" w:rsidR="00BE2957" w:rsidRPr="00D11C45" w:rsidRDefault="00BE2957" w:rsidP="006325FE">
            <w:pPr>
              <w:jc w:val="both"/>
              <w:rPr>
                <w:rFonts w:cs="Arial"/>
                <w:sz w:val="16"/>
                <w:szCs w:val="16"/>
                <w:lang w:val="es-419"/>
              </w:rPr>
            </w:pPr>
            <w:r w:rsidRPr="00D11C45">
              <w:rPr>
                <w:rFonts w:cs="Arial"/>
                <w:sz w:val="16"/>
                <w:szCs w:val="16"/>
                <w:lang w:val="es-419"/>
              </w:rPr>
              <w:t>Apache Spark</w:t>
            </w:r>
          </w:p>
        </w:tc>
        <w:tc>
          <w:tcPr>
            <w:tcW w:w="5601" w:type="dxa"/>
            <w:vAlign w:val="center"/>
          </w:tcPr>
          <w:p w14:paraId="289581EC" w14:textId="77777777" w:rsidR="00BE2957" w:rsidRPr="00D11C45" w:rsidRDefault="00BE2957" w:rsidP="006325FE">
            <w:pPr>
              <w:jc w:val="both"/>
              <w:rPr>
                <w:rFonts w:cs="Arial"/>
                <w:sz w:val="16"/>
                <w:szCs w:val="16"/>
                <w:lang w:val="es-419"/>
              </w:rPr>
            </w:pPr>
            <w:r w:rsidRPr="00D11C45">
              <w:rPr>
                <w:rFonts w:cs="Arial"/>
                <w:sz w:val="16"/>
                <w:szCs w:val="16"/>
                <w:lang w:val="es-419"/>
              </w:rPr>
              <w:t>Motor de cálculo rápido para ETL, ML, procesamiento de flujo.</w:t>
            </w:r>
          </w:p>
        </w:tc>
      </w:tr>
      <w:tr w:rsidR="00BE2957" w:rsidRPr="00D11C45" w14:paraId="2E8C6B15" w14:textId="77777777" w:rsidTr="006325FE">
        <w:trPr>
          <w:trHeight w:val="460"/>
          <w:jc w:val="right"/>
        </w:trPr>
        <w:tc>
          <w:tcPr>
            <w:tcW w:w="2830" w:type="dxa"/>
            <w:noWrap/>
            <w:vAlign w:val="center"/>
          </w:tcPr>
          <w:p w14:paraId="2078BCB0" w14:textId="77777777" w:rsidR="00BE2957" w:rsidRPr="00D11C45" w:rsidRDefault="00BE2957" w:rsidP="006325FE">
            <w:pPr>
              <w:jc w:val="both"/>
              <w:rPr>
                <w:rFonts w:cs="Arial"/>
                <w:sz w:val="16"/>
                <w:szCs w:val="16"/>
                <w:lang w:val="es-419"/>
              </w:rPr>
            </w:pPr>
            <w:r w:rsidRPr="00D11C45">
              <w:rPr>
                <w:rFonts w:cs="Arial"/>
                <w:sz w:val="16"/>
                <w:szCs w:val="16"/>
                <w:lang w:val="es-419"/>
              </w:rPr>
              <w:t>Apache Sqoop</w:t>
            </w:r>
          </w:p>
        </w:tc>
        <w:tc>
          <w:tcPr>
            <w:tcW w:w="5601" w:type="dxa"/>
            <w:vAlign w:val="center"/>
          </w:tcPr>
          <w:p w14:paraId="52EB78F7" w14:textId="77777777" w:rsidR="00BE2957" w:rsidRPr="00D11C45" w:rsidRDefault="00BE2957" w:rsidP="006325FE">
            <w:pPr>
              <w:jc w:val="both"/>
              <w:rPr>
                <w:rFonts w:cs="Arial"/>
                <w:sz w:val="16"/>
                <w:szCs w:val="16"/>
                <w:lang w:val="es-419"/>
              </w:rPr>
            </w:pPr>
            <w:r w:rsidRPr="00D11C45">
              <w:rPr>
                <w:rFonts w:cs="Arial"/>
                <w:sz w:val="16"/>
                <w:szCs w:val="16"/>
                <w:lang w:val="es-419"/>
              </w:rPr>
              <w:t>Datos masivos entre Hadoop y almacenes de datos estructurados.</w:t>
            </w:r>
          </w:p>
        </w:tc>
      </w:tr>
      <w:tr w:rsidR="00BE2957" w:rsidRPr="00D11C45" w14:paraId="6C5FBB10" w14:textId="77777777" w:rsidTr="006325FE">
        <w:trPr>
          <w:trHeight w:val="460"/>
          <w:jc w:val="right"/>
        </w:trPr>
        <w:tc>
          <w:tcPr>
            <w:tcW w:w="2830" w:type="dxa"/>
            <w:noWrap/>
            <w:vAlign w:val="center"/>
          </w:tcPr>
          <w:p w14:paraId="5BF4C5D1" w14:textId="77777777" w:rsidR="00BE2957" w:rsidRPr="00D11C45" w:rsidRDefault="00BE2957" w:rsidP="006325FE">
            <w:pPr>
              <w:jc w:val="both"/>
              <w:rPr>
                <w:rFonts w:cs="Arial"/>
                <w:sz w:val="16"/>
                <w:szCs w:val="16"/>
                <w:lang w:val="es-419"/>
              </w:rPr>
            </w:pPr>
            <w:r w:rsidRPr="00D11C45">
              <w:rPr>
                <w:rFonts w:cs="Arial"/>
                <w:sz w:val="16"/>
                <w:szCs w:val="16"/>
                <w:lang w:val="es-419"/>
              </w:rPr>
              <w:t>YARN</w:t>
            </w:r>
          </w:p>
        </w:tc>
        <w:tc>
          <w:tcPr>
            <w:tcW w:w="5601" w:type="dxa"/>
            <w:vAlign w:val="center"/>
          </w:tcPr>
          <w:p w14:paraId="5855BDD0" w14:textId="77777777" w:rsidR="00BE2957" w:rsidRPr="00D11C45" w:rsidRDefault="00BE2957" w:rsidP="006325FE">
            <w:pPr>
              <w:jc w:val="both"/>
              <w:rPr>
                <w:rFonts w:cs="Arial"/>
                <w:sz w:val="16"/>
                <w:szCs w:val="16"/>
                <w:lang w:val="es-419"/>
              </w:rPr>
            </w:pPr>
            <w:r w:rsidRPr="00D11C45">
              <w:rPr>
                <w:rFonts w:cs="Arial"/>
                <w:sz w:val="16"/>
                <w:szCs w:val="16"/>
                <w:lang w:val="es-419"/>
              </w:rPr>
              <w:t>Programación de trabajos y gestión de recursos del clúster.</w:t>
            </w:r>
          </w:p>
        </w:tc>
      </w:tr>
      <w:tr w:rsidR="00BE2957" w:rsidRPr="00D11C45" w14:paraId="7494EDBF" w14:textId="77777777" w:rsidTr="006325FE">
        <w:trPr>
          <w:trHeight w:val="460"/>
          <w:jc w:val="right"/>
        </w:trPr>
        <w:tc>
          <w:tcPr>
            <w:tcW w:w="2830" w:type="dxa"/>
            <w:noWrap/>
            <w:vAlign w:val="center"/>
          </w:tcPr>
          <w:p w14:paraId="2F98413C" w14:textId="77777777" w:rsidR="00BE2957" w:rsidRPr="00D11C45" w:rsidRDefault="00BE2957" w:rsidP="006325FE">
            <w:pPr>
              <w:ind w:left="708" w:hanging="708"/>
              <w:jc w:val="both"/>
              <w:rPr>
                <w:rFonts w:cs="Arial"/>
                <w:sz w:val="16"/>
                <w:szCs w:val="16"/>
                <w:lang w:val="es-419"/>
              </w:rPr>
            </w:pPr>
            <w:r w:rsidRPr="00D11C45">
              <w:rPr>
                <w:rFonts w:cs="Arial"/>
                <w:sz w:val="16"/>
                <w:szCs w:val="16"/>
                <w:lang w:val="es-419"/>
              </w:rPr>
              <w:t>Apache Zookeeper</w:t>
            </w:r>
          </w:p>
        </w:tc>
        <w:tc>
          <w:tcPr>
            <w:tcW w:w="5601" w:type="dxa"/>
            <w:vAlign w:val="center"/>
          </w:tcPr>
          <w:p w14:paraId="7F0B6E57" w14:textId="77777777" w:rsidR="00BE2957" w:rsidRPr="00D11C45" w:rsidRDefault="00BE2957" w:rsidP="006325FE">
            <w:pPr>
              <w:rPr>
                <w:rFonts w:cs="Arial"/>
                <w:sz w:val="16"/>
                <w:szCs w:val="16"/>
                <w:lang w:val="es-419"/>
              </w:rPr>
            </w:pPr>
            <w:r w:rsidRPr="00D11C45">
              <w:rPr>
                <w:rFonts w:cs="Arial"/>
                <w:sz w:val="16"/>
                <w:szCs w:val="16"/>
                <w:lang w:val="es-419"/>
              </w:rPr>
              <w:t>Servicio de coordinación para aplicaciones distribuidas.</w:t>
            </w:r>
          </w:p>
        </w:tc>
      </w:tr>
      <w:tr w:rsidR="00BE2957" w:rsidRPr="00D11C45" w14:paraId="5245256D" w14:textId="77777777" w:rsidTr="006325FE">
        <w:trPr>
          <w:trHeight w:val="460"/>
          <w:jc w:val="right"/>
        </w:trPr>
        <w:tc>
          <w:tcPr>
            <w:tcW w:w="2830" w:type="dxa"/>
            <w:noWrap/>
            <w:vAlign w:val="center"/>
          </w:tcPr>
          <w:p w14:paraId="1071B931" w14:textId="77777777" w:rsidR="00BE2957" w:rsidRPr="00D11C45" w:rsidRDefault="00BE2957" w:rsidP="006325FE">
            <w:pPr>
              <w:jc w:val="both"/>
              <w:rPr>
                <w:rFonts w:cs="Arial"/>
                <w:sz w:val="16"/>
                <w:szCs w:val="16"/>
                <w:lang w:val="es-419"/>
              </w:rPr>
            </w:pPr>
            <w:r w:rsidRPr="00D11C45">
              <w:rPr>
                <w:rFonts w:cs="Arial"/>
                <w:sz w:val="16"/>
                <w:szCs w:val="16"/>
                <w:lang w:val="es-419"/>
              </w:rPr>
              <w:t>Apache Atlas</w:t>
            </w:r>
          </w:p>
        </w:tc>
        <w:tc>
          <w:tcPr>
            <w:tcW w:w="5601" w:type="dxa"/>
            <w:vAlign w:val="center"/>
          </w:tcPr>
          <w:p w14:paraId="75DA4991" w14:textId="77777777" w:rsidR="00BE2957" w:rsidRPr="00D11C45" w:rsidRDefault="00BE2957" w:rsidP="006325FE">
            <w:pPr>
              <w:jc w:val="both"/>
              <w:rPr>
                <w:rFonts w:cs="Arial"/>
                <w:sz w:val="16"/>
                <w:szCs w:val="16"/>
                <w:lang w:val="es-419"/>
              </w:rPr>
            </w:pPr>
            <w:r w:rsidRPr="00D11C45">
              <w:rPr>
                <w:rFonts w:cs="Arial"/>
                <w:sz w:val="16"/>
                <w:szCs w:val="16"/>
                <w:lang w:val="es-419"/>
              </w:rPr>
              <w:t>Gestión de metadatos, gobernanza y catálogo de datos.</w:t>
            </w:r>
          </w:p>
        </w:tc>
      </w:tr>
      <w:tr w:rsidR="00BE2957" w:rsidRPr="00D11C45" w14:paraId="0E347F34" w14:textId="77777777" w:rsidTr="006325FE">
        <w:trPr>
          <w:trHeight w:val="460"/>
          <w:jc w:val="right"/>
        </w:trPr>
        <w:tc>
          <w:tcPr>
            <w:tcW w:w="2830" w:type="dxa"/>
            <w:noWrap/>
            <w:vAlign w:val="center"/>
          </w:tcPr>
          <w:p w14:paraId="41B9BA36" w14:textId="77777777" w:rsidR="00BE2957" w:rsidRPr="00D11C45" w:rsidRDefault="00BE2957" w:rsidP="006325FE">
            <w:pPr>
              <w:jc w:val="both"/>
              <w:rPr>
                <w:rFonts w:cs="Arial"/>
                <w:sz w:val="16"/>
                <w:szCs w:val="16"/>
                <w:lang w:val="es-419"/>
              </w:rPr>
            </w:pPr>
            <w:r w:rsidRPr="00D11C45">
              <w:rPr>
                <w:rFonts w:cs="Arial"/>
                <w:sz w:val="16"/>
                <w:szCs w:val="16"/>
                <w:lang w:val="es-419"/>
              </w:rPr>
              <w:t>Apache Phoenix</w:t>
            </w:r>
          </w:p>
        </w:tc>
        <w:tc>
          <w:tcPr>
            <w:tcW w:w="5601" w:type="dxa"/>
            <w:vAlign w:val="center"/>
          </w:tcPr>
          <w:p w14:paraId="0D298DE0" w14:textId="77777777" w:rsidR="00BE2957" w:rsidRPr="00D11C45" w:rsidRDefault="00BE2957" w:rsidP="006325FE">
            <w:pPr>
              <w:jc w:val="both"/>
              <w:rPr>
                <w:rFonts w:cs="Arial"/>
                <w:sz w:val="16"/>
                <w:szCs w:val="16"/>
                <w:lang w:val="es-419"/>
              </w:rPr>
            </w:pPr>
            <w:r w:rsidRPr="00D11C45">
              <w:rPr>
                <w:rFonts w:cs="Arial"/>
                <w:sz w:val="16"/>
                <w:szCs w:val="16"/>
                <w:lang w:val="es-419"/>
              </w:rPr>
              <w:t>Acceso OLTP y SQL en tiempo real de grandes conjuntos de datos.</w:t>
            </w:r>
          </w:p>
        </w:tc>
      </w:tr>
      <w:tr w:rsidR="00BE2957" w:rsidRPr="00D11C45" w14:paraId="4D91A482" w14:textId="77777777" w:rsidTr="006325FE">
        <w:trPr>
          <w:trHeight w:val="460"/>
          <w:jc w:val="right"/>
        </w:trPr>
        <w:tc>
          <w:tcPr>
            <w:tcW w:w="2830" w:type="dxa"/>
            <w:noWrap/>
            <w:vAlign w:val="center"/>
          </w:tcPr>
          <w:p w14:paraId="0F00A38B" w14:textId="77777777" w:rsidR="00BE2957" w:rsidRPr="00D11C45" w:rsidRDefault="00BE2957" w:rsidP="006325FE">
            <w:pPr>
              <w:jc w:val="both"/>
              <w:rPr>
                <w:rFonts w:cs="Arial"/>
                <w:sz w:val="16"/>
                <w:szCs w:val="16"/>
                <w:lang w:val="es-419"/>
              </w:rPr>
            </w:pPr>
            <w:r w:rsidRPr="00D11C45">
              <w:rPr>
                <w:rFonts w:cs="Arial"/>
                <w:sz w:val="16"/>
                <w:szCs w:val="16"/>
                <w:lang w:val="es-419"/>
              </w:rPr>
              <w:t>Apache Ranger</w:t>
            </w:r>
          </w:p>
        </w:tc>
        <w:tc>
          <w:tcPr>
            <w:tcW w:w="5601" w:type="dxa"/>
            <w:vAlign w:val="center"/>
          </w:tcPr>
          <w:p w14:paraId="268EC112" w14:textId="77777777" w:rsidR="00BE2957" w:rsidRPr="00D11C45" w:rsidRDefault="00BE2957" w:rsidP="006325FE">
            <w:pPr>
              <w:jc w:val="both"/>
              <w:rPr>
                <w:rFonts w:cs="Arial"/>
                <w:sz w:val="16"/>
                <w:szCs w:val="16"/>
                <w:lang w:val="es-419"/>
              </w:rPr>
            </w:pPr>
            <w:r w:rsidRPr="00D11C45">
              <w:rPr>
                <w:rFonts w:cs="Arial"/>
                <w:sz w:val="16"/>
                <w:szCs w:val="16"/>
                <w:lang w:val="es-419"/>
              </w:rPr>
              <w:t>Gestión de la seguridad de los datos en todo el ecosistema de Hadoop.</w:t>
            </w:r>
          </w:p>
        </w:tc>
      </w:tr>
      <w:tr w:rsidR="00BE2957" w:rsidRPr="00D11C45" w14:paraId="76EBF550" w14:textId="77777777" w:rsidTr="006325FE">
        <w:trPr>
          <w:trHeight w:val="460"/>
          <w:jc w:val="right"/>
        </w:trPr>
        <w:tc>
          <w:tcPr>
            <w:tcW w:w="2830" w:type="dxa"/>
            <w:noWrap/>
            <w:vAlign w:val="center"/>
          </w:tcPr>
          <w:p w14:paraId="6760E850" w14:textId="77777777" w:rsidR="00BE2957" w:rsidRPr="00D11C45" w:rsidRDefault="00BE2957" w:rsidP="006325FE">
            <w:pPr>
              <w:jc w:val="both"/>
              <w:rPr>
                <w:rFonts w:cs="Arial"/>
                <w:sz w:val="16"/>
                <w:szCs w:val="16"/>
                <w:lang w:val="es-419"/>
              </w:rPr>
            </w:pPr>
            <w:r w:rsidRPr="00D11C45">
              <w:rPr>
                <w:rFonts w:cs="Arial"/>
                <w:sz w:val="16"/>
                <w:szCs w:val="16"/>
                <w:lang w:val="es-419"/>
              </w:rPr>
              <w:t>Apache ORC</w:t>
            </w:r>
          </w:p>
        </w:tc>
        <w:tc>
          <w:tcPr>
            <w:tcW w:w="5601" w:type="dxa"/>
            <w:vAlign w:val="center"/>
          </w:tcPr>
          <w:p w14:paraId="0BBD4425" w14:textId="77777777" w:rsidR="00BE2957" w:rsidRPr="00D11C45" w:rsidRDefault="00BE2957" w:rsidP="006325FE">
            <w:pPr>
              <w:jc w:val="both"/>
              <w:rPr>
                <w:rFonts w:cs="Arial"/>
                <w:sz w:val="16"/>
                <w:szCs w:val="16"/>
                <w:lang w:val="es-419"/>
              </w:rPr>
            </w:pPr>
            <w:r w:rsidRPr="00D11C45">
              <w:rPr>
                <w:rFonts w:cs="Arial"/>
                <w:sz w:val="16"/>
                <w:szCs w:val="16"/>
                <w:lang w:val="es-419"/>
              </w:rPr>
              <w:t>Almacenamiento en columnas más pequeño y rápido para Hadoop.</w:t>
            </w:r>
          </w:p>
        </w:tc>
      </w:tr>
      <w:tr w:rsidR="00BE2957" w:rsidRPr="00D11C45" w14:paraId="23D1586C" w14:textId="77777777" w:rsidTr="006325FE">
        <w:trPr>
          <w:trHeight w:val="460"/>
          <w:jc w:val="right"/>
        </w:trPr>
        <w:tc>
          <w:tcPr>
            <w:tcW w:w="2830" w:type="dxa"/>
            <w:noWrap/>
            <w:vAlign w:val="center"/>
          </w:tcPr>
          <w:p w14:paraId="552EEEE7" w14:textId="77777777" w:rsidR="00BE2957" w:rsidRPr="00D11C45" w:rsidRDefault="00BE2957" w:rsidP="006325FE">
            <w:pPr>
              <w:jc w:val="both"/>
              <w:rPr>
                <w:rFonts w:cs="Arial"/>
                <w:sz w:val="16"/>
                <w:szCs w:val="16"/>
                <w:lang w:val="es-419"/>
              </w:rPr>
            </w:pPr>
            <w:r w:rsidRPr="00D11C45">
              <w:rPr>
                <w:rFonts w:cs="Arial"/>
                <w:sz w:val="16"/>
                <w:szCs w:val="16"/>
                <w:lang w:val="es-419"/>
              </w:rPr>
              <w:t>Apache Tez</w:t>
            </w:r>
          </w:p>
        </w:tc>
        <w:tc>
          <w:tcPr>
            <w:tcW w:w="5601" w:type="dxa"/>
            <w:vAlign w:val="center"/>
          </w:tcPr>
          <w:p w14:paraId="0490030A" w14:textId="77777777" w:rsidR="00BE2957" w:rsidRPr="00D11C45" w:rsidRDefault="00BE2957" w:rsidP="006325FE">
            <w:pPr>
              <w:jc w:val="both"/>
              <w:rPr>
                <w:rFonts w:cs="Arial"/>
                <w:sz w:val="16"/>
                <w:szCs w:val="16"/>
                <w:lang w:val="es-419"/>
              </w:rPr>
            </w:pPr>
            <w:r w:rsidRPr="00D11C45">
              <w:rPr>
                <w:rFonts w:cs="Arial"/>
                <w:sz w:val="16"/>
                <w:szCs w:val="16"/>
                <w:lang w:val="es-419"/>
              </w:rPr>
              <w:t>Marco de flujo de datos para casos de uso interactivos por lotes.</w:t>
            </w:r>
          </w:p>
        </w:tc>
      </w:tr>
      <w:tr w:rsidR="00BE2957" w:rsidRPr="00D11C45" w14:paraId="662D64E0" w14:textId="77777777" w:rsidTr="006325FE">
        <w:trPr>
          <w:trHeight w:val="460"/>
          <w:jc w:val="right"/>
        </w:trPr>
        <w:tc>
          <w:tcPr>
            <w:tcW w:w="2830" w:type="dxa"/>
            <w:noWrap/>
            <w:vAlign w:val="center"/>
          </w:tcPr>
          <w:p w14:paraId="3139ED25" w14:textId="77777777" w:rsidR="00BE2957" w:rsidRPr="00D11C45" w:rsidRDefault="00BE2957" w:rsidP="006325FE">
            <w:pPr>
              <w:jc w:val="both"/>
              <w:rPr>
                <w:rFonts w:cs="Arial"/>
                <w:sz w:val="16"/>
                <w:szCs w:val="16"/>
                <w:lang w:val="es-419"/>
              </w:rPr>
            </w:pPr>
            <w:r w:rsidRPr="00D11C45">
              <w:rPr>
                <w:rFonts w:cs="Arial"/>
                <w:sz w:val="16"/>
                <w:szCs w:val="16"/>
                <w:lang w:val="es-419"/>
              </w:rPr>
              <w:lastRenderedPageBreak/>
              <w:t>Apache Avro</w:t>
            </w:r>
          </w:p>
        </w:tc>
        <w:tc>
          <w:tcPr>
            <w:tcW w:w="5601" w:type="dxa"/>
            <w:vAlign w:val="center"/>
          </w:tcPr>
          <w:p w14:paraId="164B69FA" w14:textId="77777777" w:rsidR="00BE2957" w:rsidRPr="00D11C45" w:rsidRDefault="00BE2957" w:rsidP="006325FE">
            <w:pPr>
              <w:jc w:val="both"/>
              <w:rPr>
                <w:rFonts w:cs="Arial"/>
                <w:sz w:val="16"/>
                <w:szCs w:val="16"/>
                <w:lang w:val="es-419"/>
              </w:rPr>
            </w:pPr>
            <w:r w:rsidRPr="00D11C45">
              <w:rPr>
                <w:rFonts w:cs="Arial"/>
                <w:sz w:val="16"/>
                <w:szCs w:val="16"/>
                <w:lang w:val="es-419"/>
              </w:rPr>
              <w:t>Sistema de serialización de datos.</w:t>
            </w:r>
          </w:p>
        </w:tc>
      </w:tr>
      <w:tr w:rsidR="00BE2957" w:rsidRPr="00D11C45" w14:paraId="5C81628E" w14:textId="77777777" w:rsidTr="006325FE">
        <w:trPr>
          <w:trHeight w:val="460"/>
          <w:jc w:val="right"/>
        </w:trPr>
        <w:tc>
          <w:tcPr>
            <w:tcW w:w="2830" w:type="dxa"/>
            <w:noWrap/>
            <w:vAlign w:val="center"/>
          </w:tcPr>
          <w:p w14:paraId="7683C308" w14:textId="77777777" w:rsidR="00BE2957" w:rsidRPr="00D11C45" w:rsidRDefault="00BE2957" w:rsidP="006325FE">
            <w:pPr>
              <w:jc w:val="both"/>
              <w:rPr>
                <w:rFonts w:cs="Arial"/>
                <w:sz w:val="16"/>
                <w:szCs w:val="16"/>
                <w:lang w:val="es-419"/>
              </w:rPr>
            </w:pPr>
            <w:r w:rsidRPr="00D11C45">
              <w:rPr>
                <w:rFonts w:cs="Arial"/>
                <w:sz w:val="16"/>
                <w:szCs w:val="16"/>
                <w:lang w:val="es-419"/>
              </w:rPr>
              <w:t>Cloudera Manager</w:t>
            </w:r>
          </w:p>
        </w:tc>
        <w:tc>
          <w:tcPr>
            <w:tcW w:w="5601" w:type="dxa"/>
            <w:vAlign w:val="center"/>
          </w:tcPr>
          <w:p w14:paraId="37DE0C0F" w14:textId="77777777" w:rsidR="00BE2957" w:rsidRPr="00D11C45" w:rsidRDefault="00BE2957" w:rsidP="006325FE">
            <w:pPr>
              <w:jc w:val="both"/>
              <w:rPr>
                <w:rFonts w:cs="Arial"/>
                <w:sz w:val="16"/>
                <w:szCs w:val="16"/>
                <w:lang w:val="es-419"/>
              </w:rPr>
            </w:pPr>
            <w:r w:rsidRPr="00D11C45">
              <w:rPr>
                <w:rFonts w:cs="Arial"/>
                <w:sz w:val="16"/>
                <w:szCs w:val="16"/>
                <w:lang w:val="es-419"/>
              </w:rPr>
              <w:t>Gestión y control de las funciones del ecosistema de Hadoop.</w:t>
            </w:r>
          </w:p>
        </w:tc>
      </w:tr>
      <w:tr w:rsidR="00BE2957" w:rsidRPr="00D11C45" w14:paraId="33CE035B" w14:textId="77777777" w:rsidTr="006325FE">
        <w:trPr>
          <w:trHeight w:val="460"/>
          <w:jc w:val="right"/>
        </w:trPr>
        <w:tc>
          <w:tcPr>
            <w:tcW w:w="2830" w:type="dxa"/>
            <w:noWrap/>
            <w:vAlign w:val="center"/>
          </w:tcPr>
          <w:p w14:paraId="6AAEC9E2" w14:textId="77777777" w:rsidR="00BE2957" w:rsidRPr="00D11C45" w:rsidRDefault="00BE2957" w:rsidP="006325FE">
            <w:pPr>
              <w:jc w:val="both"/>
              <w:rPr>
                <w:rFonts w:cs="Arial"/>
                <w:sz w:val="16"/>
                <w:szCs w:val="16"/>
                <w:lang w:val="es-419"/>
              </w:rPr>
            </w:pPr>
            <w:r w:rsidRPr="00D11C45">
              <w:rPr>
                <w:rFonts w:cs="Arial"/>
                <w:sz w:val="16"/>
                <w:szCs w:val="16"/>
                <w:lang w:val="es-419"/>
              </w:rPr>
              <w:t>Hue</w:t>
            </w:r>
          </w:p>
        </w:tc>
        <w:tc>
          <w:tcPr>
            <w:tcW w:w="5601" w:type="dxa"/>
            <w:vAlign w:val="center"/>
          </w:tcPr>
          <w:p w14:paraId="4E83DD4F" w14:textId="77777777" w:rsidR="00BE2957" w:rsidRPr="00D11C45" w:rsidRDefault="00BE2957" w:rsidP="006325FE">
            <w:pPr>
              <w:jc w:val="both"/>
              <w:rPr>
                <w:rFonts w:cs="Arial"/>
                <w:sz w:val="16"/>
                <w:szCs w:val="16"/>
                <w:lang w:val="es-419"/>
              </w:rPr>
            </w:pPr>
            <w:r w:rsidRPr="00D11C45">
              <w:rPr>
                <w:rFonts w:cs="Arial"/>
                <w:sz w:val="16"/>
                <w:szCs w:val="16"/>
                <w:lang w:val="es-419"/>
              </w:rPr>
              <w:t>Banco de trabajo SQL para almacenamiento de datos.</w:t>
            </w:r>
          </w:p>
        </w:tc>
      </w:tr>
      <w:tr w:rsidR="00BE2957" w:rsidRPr="00D11C45" w14:paraId="18F1F5DD" w14:textId="77777777" w:rsidTr="006325FE">
        <w:trPr>
          <w:trHeight w:val="460"/>
          <w:jc w:val="right"/>
        </w:trPr>
        <w:tc>
          <w:tcPr>
            <w:tcW w:w="2830" w:type="dxa"/>
            <w:noWrap/>
            <w:vAlign w:val="center"/>
          </w:tcPr>
          <w:p w14:paraId="016383DE" w14:textId="77777777" w:rsidR="00BE2957" w:rsidRPr="00D11C45" w:rsidRDefault="00BE2957" w:rsidP="006325FE">
            <w:pPr>
              <w:jc w:val="both"/>
              <w:rPr>
                <w:rFonts w:cs="Arial"/>
                <w:sz w:val="16"/>
                <w:szCs w:val="16"/>
                <w:lang w:val="es-419"/>
              </w:rPr>
            </w:pPr>
            <w:r w:rsidRPr="00D11C45">
              <w:rPr>
                <w:rFonts w:cs="Arial"/>
                <w:sz w:val="16"/>
                <w:szCs w:val="16"/>
                <w:lang w:val="es-419"/>
              </w:rPr>
              <w:t>Apache Impala</w:t>
            </w:r>
          </w:p>
        </w:tc>
        <w:tc>
          <w:tcPr>
            <w:tcW w:w="5601" w:type="dxa"/>
            <w:vAlign w:val="center"/>
          </w:tcPr>
          <w:p w14:paraId="61C68BE7" w14:textId="77777777" w:rsidR="00BE2957" w:rsidRPr="00D11C45" w:rsidRDefault="00BE2957" w:rsidP="006325FE">
            <w:pPr>
              <w:jc w:val="both"/>
              <w:rPr>
                <w:rFonts w:cs="Arial"/>
                <w:sz w:val="16"/>
                <w:szCs w:val="16"/>
                <w:lang w:val="es-419"/>
              </w:rPr>
            </w:pPr>
            <w:r w:rsidRPr="00D11C45">
              <w:rPr>
                <w:rFonts w:cs="Arial"/>
                <w:sz w:val="16"/>
                <w:szCs w:val="16"/>
                <w:lang w:val="es-419"/>
              </w:rPr>
              <w:t>Motor de consultas SQL MPP distribuido para Hadoop.</w:t>
            </w:r>
          </w:p>
        </w:tc>
      </w:tr>
      <w:tr w:rsidR="00BE2957" w:rsidRPr="00D11C45" w14:paraId="1616243B" w14:textId="77777777" w:rsidTr="006325FE">
        <w:trPr>
          <w:trHeight w:val="460"/>
          <w:jc w:val="right"/>
        </w:trPr>
        <w:tc>
          <w:tcPr>
            <w:tcW w:w="2830" w:type="dxa"/>
            <w:noWrap/>
            <w:vAlign w:val="center"/>
          </w:tcPr>
          <w:p w14:paraId="1571CF2B" w14:textId="77777777" w:rsidR="00BE2957" w:rsidRPr="00D11C45" w:rsidRDefault="00BE2957" w:rsidP="006325FE">
            <w:pPr>
              <w:jc w:val="both"/>
              <w:rPr>
                <w:rFonts w:cs="Arial"/>
                <w:sz w:val="16"/>
                <w:szCs w:val="16"/>
                <w:lang w:val="es-419"/>
              </w:rPr>
            </w:pPr>
            <w:r w:rsidRPr="00D11C45">
              <w:rPr>
                <w:rFonts w:cs="Arial"/>
                <w:sz w:val="16"/>
                <w:szCs w:val="16"/>
                <w:lang w:val="es-419"/>
              </w:rPr>
              <w:t>Key Trustee Server</w:t>
            </w:r>
          </w:p>
        </w:tc>
        <w:tc>
          <w:tcPr>
            <w:tcW w:w="5601" w:type="dxa"/>
            <w:vAlign w:val="center"/>
          </w:tcPr>
          <w:p w14:paraId="4A255AB8" w14:textId="77777777" w:rsidR="00BE2957" w:rsidRPr="00D11C45" w:rsidRDefault="00BE2957" w:rsidP="006325FE">
            <w:pPr>
              <w:jc w:val="both"/>
              <w:rPr>
                <w:rFonts w:cs="Arial"/>
                <w:sz w:val="16"/>
                <w:szCs w:val="16"/>
                <w:lang w:val="es-419"/>
              </w:rPr>
            </w:pPr>
            <w:r w:rsidRPr="00D11C45">
              <w:rPr>
                <w:rFonts w:cs="Arial"/>
                <w:sz w:val="16"/>
                <w:szCs w:val="16"/>
                <w:lang w:val="es-419"/>
              </w:rPr>
              <w:t>Gestión de claves criptográficas.</w:t>
            </w:r>
          </w:p>
        </w:tc>
      </w:tr>
      <w:tr w:rsidR="00BE2957" w:rsidRPr="00D11C45" w14:paraId="7EE0BC05" w14:textId="77777777" w:rsidTr="006325FE">
        <w:trPr>
          <w:trHeight w:val="460"/>
          <w:jc w:val="right"/>
        </w:trPr>
        <w:tc>
          <w:tcPr>
            <w:tcW w:w="2830" w:type="dxa"/>
            <w:noWrap/>
            <w:vAlign w:val="center"/>
          </w:tcPr>
          <w:p w14:paraId="6A78A7AC" w14:textId="77777777" w:rsidR="00BE2957" w:rsidRPr="00D11C45" w:rsidRDefault="00BE2957" w:rsidP="006325FE">
            <w:pPr>
              <w:jc w:val="both"/>
              <w:rPr>
                <w:rFonts w:cs="Arial"/>
                <w:sz w:val="16"/>
                <w:szCs w:val="16"/>
                <w:lang w:val="es-419"/>
              </w:rPr>
            </w:pPr>
            <w:r w:rsidRPr="00D11C45">
              <w:rPr>
                <w:rFonts w:cs="Arial"/>
                <w:sz w:val="16"/>
                <w:szCs w:val="16"/>
                <w:lang w:val="es-419"/>
              </w:rPr>
              <w:t>Apache Kudu</w:t>
            </w:r>
          </w:p>
        </w:tc>
        <w:tc>
          <w:tcPr>
            <w:tcW w:w="5601" w:type="dxa"/>
            <w:vAlign w:val="center"/>
          </w:tcPr>
          <w:p w14:paraId="31C57330" w14:textId="77777777" w:rsidR="00BE2957" w:rsidRPr="00D11C45" w:rsidRDefault="00BE2957" w:rsidP="006325FE">
            <w:pPr>
              <w:jc w:val="both"/>
              <w:rPr>
                <w:rFonts w:cs="Arial"/>
                <w:sz w:val="16"/>
                <w:szCs w:val="16"/>
                <w:lang w:val="es-419"/>
              </w:rPr>
            </w:pPr>
            <w:r w:rsidRPr="00D11C45">
              <w:rPr>
                <w:rFonts w:cs="Arial"/>
                <w:sz w:val="16"/>
                <w:szCs w:val="16"/>
                <w:lang w:val="es-419"/>
              </w:rPr>
              <w:t>Almacén de datos orientado a columnas para análisis de datos rápidos.</w:t>
            </w:r>
          </w:p>
        </w:tc>
      </w:tr>
      <w:tr w:rsidR="00BE2957" w:rsidRPr="00D11C45" w14:paraId="45D7A2A3" w14:textId="77777777" w:rsidTr="006325FE">
        <w:trPr>
          <w:trHeight w:val="460"/>
          <w:jc w:val="right"/>
        </w:trPr>
        <w:tc>
          <w:tcPr>
            <w:tcW w:w="2830" w:type="dxa"/>
            <w:noWrap/>
            <w:vAlign w:val="center"/>
          </w:tcPr>
          <w:p w14:paraId="0E9A05E1" w14:textId="77777777" w:rsidR="00BE2957" w:rsidRPr="00D11C45" w:rsidRDefault="00BE2957" w:rsidP="006325FE">
            <w:pPr>
              <w:jc w:val="both"/>
              <w:rPr>
                <w:rFonts w:cs="Arial"/>
                <w:sz w:val="16"/>
                <w:szCs w:val="16"/>
                <w:lang w:val="es-419"/>
              </w:rPr>
            </w:pPr>
            <w:r w:rsidRPr="00D11C45">
              <w:rPr>
                <w:rFonts w:cs="Arial"/>
                <w:sz w:val="16"/>
                <w:szCs w:val="16"/>
                <w:lang w:val="es-419"/>
              </w:rPr>
              <w:t>Apache Solr</w:t>
            </w:r>
          </w:p>
        </w:tc>
        <w:tc>
          <w:tcPr>
            <w:tcW w:w="5601" w:type="dxa"/>
            <w:vAlign w:val="center"/>
          </w:tcPr>
          <w:p w14:paraId="45E0382B" w14:textId="77777777" w:rsidR="00BE2957" w:rsidRPr="00D11C45" w:rsidRDefault="00BE2957" w:rsidP="006325FE">
            <w:pPr>
              <w:jc w:val="both"/>
              <w:rPr>
                <w:rFonts w:cs="Arial"/>
                <w:sz w:val="16"/>
                <w:szCs w:val="16"/>
                <w:lang w:val="es-419"/>
              </w:rPr>
            </w:pPr>
            <w:r w:rsidRPr="00D11C45">
              <w:rPr>
                <w:rFonts w:cs="Arial"/>
                <w:sz w:val="16"/>
                <w:szCs w:val="16"/>
                <w:lang w:val="es-419"/>
              </w:rPr>
              <w:t>Plataforma de búsqueda empresarial.</w:t>
            </w:r>
          </w:p>
        </w:tc>
      </w:tr>
      <w:tr w:rsidR="00BE2957" w:rsidRPr="00D11C45" w14:paraId="49122AD3" w14:textId="77777777" w:rsidTr="006325FE">
        <w:trPr>
          <w:trHeight w:val="460"/>
          <w:jc w:val="right"/>
        </w:trPr>
        <w:tc>
          <w:tcPr>
            <w:tcW w:w="2830" w:type="dxa"/>
            <w:noWrap/>
            <w:vAlign w:val="center"/>
          </w:tcPr>
          <w:p w14:paraId="7C8718F5" w14:textId="77777777" w:rsidR="00BE2957" w:rsidRPr="00D11C45" w:rsidRDefault="00BE2957" w:rsidP="006325FE">
            <w:pPr>
              <w:jc w:val="both"/>
              <w:rPr>
                <w:rFonts w:cs="Arial"/>
                <w:sz w:val="16"/>
                <w:szCs w:val="16"/>
                <w:lang w:val="es-419"/>
              </w:rPr>
            </w:pPr>
            <w:r w:rsidRPr="00D11C45">
              <w:rPr>
                <w:rFonts w:cs="Arial"/>
                <w:sz w:val="16"/>
                <w:szCs w:val="16"/>
                <w:lang w:val="es-419"/>
              </w:rPr>
              <w:t>Apache Kafka</w:t>
            </w:r>
          </w:p>
        </w:tc>
        <w:tc>
          <w:tcPr>
            <w:tcW w:w="5601" w:type="dxa"/>
            <w:vAlign w:val="center"/>
          </w:tcPr>
          <w:p w14:paraId="65D575B9" w14:textId="77777777" w:rsidR="00BE2957" w:rsidRPr="00D11C45" w:rsidRDefault="00BE2957" w:rsidP="006325FE">
            <w:pPr>
              <w:jc w:val="both"/>
              <w:rPr>
                <w:rFonts w:cs="Arial"/>
                <w:sz w:val="16"/>
                <w:szCs w:val="16"/>
                <w:lang w:val="es-419"/>
              </w:rPr>
            </w:pPr>
            <w:r w:rsidRPr="00D11C45">
              <w:rPr>
                <w:rFonts w:cs="Arial"/>
                <w:sz w:val="16"/>
                <w:szCs w:val="16"/>
                <w:lang w:val="es-419"/>
              </w:rPr>
              <w:t>Canalizaciones y aplicaciones de transmisión de datos en tiempo real.</w:t>
            </w:r>
          </w:p>
        </w:tc>
      </w:tr>
    </w:tbl>
    <w:p w14:paraId="5901BAB7" w14:textId="77777777" w:rsidR="00BE2957" w:rsidRPr="00D11C45" w:rsidRDefault="00BE2957" w:rsidP="00BE2957">
      <w:pPr>
        <w:contextualSpacing/>
        <w:jc w:val="center"/>
        <w:rPr>
          <w:rFonts w:ascii="Arial" w:eastAsia="Arial Unicode MS" w:hAnsi="Arial" w:cs="Arial"/>
          <w:iCs/>
          <w:lang w:val="es-419" w:eastAsia="en-US"/>
        </w:rPr>
      </w:pPr>
      <w:r w:rsidRPr="00D11C45">
        <w:rPr>
          <w:rFonts w:ascii="Arial" w:eastAsia="Arial Unicode MS" w:hAnsi="Arial" w:cs="Arial"/>
          <w:iCs/>
          <w:lang w:val="es-419" w:eastAsia="en-US"/>
        </w:rPr>
        <w:t>Tabla 3. Componentes</w:t>
      </w:r>
    </w:p>
    <w:p w14:paraId="3264E50F" w14:textId="77777777" w:rsidR="00BE2957" w:rsidRPr="00D11C45" w:rsidRDefault="00BE2957" w:rsidP="00BE2957">
      <w:pPr>
        <w:contextualSpacing/>
        <w:jc w:val="center"/>
        <w:rPr>
          <w:rFonts w:ascii="Arial" w:eastAsia="Arial Unicode MS" w:hAnsi="Arial" w:cs="Arial"/>
          <w:iCs/>
          <w:lang w:val="es-419" w:eastAsia="en-US"/>
        </w:rPr>
      </w:pPr>
    </w:p>
    <w:p w14:paraId="63B43D79" w14:textId="77777777" w:rsidR="00BE2957" w:rsidRPr="00D11C45" w:rsidRDefault="00BE2957" w:rsidP="00BE2957">
      <w:pPr>
        <w:autoSpaceDE w:val="0"/>
        <w:autoSpaceDN w:val="0"/>
        <w:adjustRightInd w:val="0"/>
        <w:ind w:left="792" w:right="114"/>
        <w:contextualSpacing/>
        <w:jc w:val="both"/>
        <w:rPr>
          <w:rFonts w:ascii="Arial" w:eastAsia="SimSun" w:hAnsi="Arial" w:cs="Arial"/>
          <w:lang w:val="es-419" w:eastAsia="es-MX"/>
        </w:rPr>
      </w:pPr>
      <w:r w:rsidRPr="00D11C45">
        <w:rPr>
          <w:rFonts w:ascii="Arial" w:eastAsia="SimSun" w:hAnsi="Arial" w:cs="Arial"/>
          <w:lang w:val="es-419" w:eastAsia="es-MX"/>
        </w:rPr>
        <w:t xml:space="preserve">Lo anterior conforme a los componentes definidos por el </w:t>
      </w:r>
      <w:r w:rsidRPr="00D11C45">
        <w:rPr>
          <w:rFonts w:ascii="Arial" w:hAnsi="Arial" w:cs="Arial"/>
          <w:b/>
          <w:bCs/>
          <w:lang w:val="es-419"/>
        </w:rPr>
        <w:t>“Fabricante”</w:t>
      </w:r>
      <w:r w:rsidRPr="00D11C45">
        <w:rPr>
          <w:rFonts w:ascii="Arial" w:hAnsi="Arial" w:cs="Arial"/>
          <w:lang w:val="es-419"/>
        </w:rPr>
        <w:t xml:space="preserve"> </w:t>
      </w:r>
      <w:r w:rsidRPr="00D11C45">
        <w:rPr>
          <w:rFonts w:ascii="Arial" w:eastAsia="SimSun" w:hAnsi="Arial" w:cs="Arial"/>
          <w:lang w:val="es-419" w:eastAsia="es-MX"/>
        </w:rPr>
        <w:t xml:space="preserve">para el software CDP Private Cloud </w:t>
      </w:r>
      <w:r w:rsidRPr="00D11C45">
        <w:rPr>
          <w:rFonts w:ascii="Arial" w:eastAsia="Arial Unicode MS" w:hAnsi="Arial" w:cs="Arial"/>
          <w:bCs/>
          <w:iCs/>
          <w:lang w:val="es-419" w:eastAsia="en-US"/>
        </w:rPr>
        <w:t>Base</w:t>
      </w:r>
      <w:r w:rsidRPr="00D11C45">
        <w:rPr>
          <w:rFonts w:ascii="Arial" w:eastAsia="SimSun" w:hAnsi="Arial" w:cs="Arial"/>
          <w:lang w:val="es-419" w:eastAsia="es-MX"/>
        </w:rPr>
        <w:t xml:space="preserve"> Edition, el cual puede ser consultado en la siguiente dirección electrónica:</w:t>
      </w:r>
    </w:p>
    <w:p w14:paraId="14A740AC" w14:textId="77777777" w:rsidR="00BE2957" w:rsidRPr="00D11C45" w:rsidRDefault="00BE2957" w:rsidP="00BE2957">
      <w:pPr>
        <w:ind w:firstLine="708"/>
        <w:jc w:val="center"/>
        <w:rPr>
          <w:rFonts w:ascii="Arial" w:eastAsia="Arial" w:hAnsi="Arial" w:cs="Arial"/>
          <w:lang w:val="es-ES" w:eastAsia="en-US"/>
        </w:rPr>
      </w:pPr>
    </w:p>
    <w:p w14:paraId="6F68C7AB" w14:textId="77777777" w:rsidR="00BE2957" w:rsidRPr="00D11C45" w:rsidRDefault="00BC52DE" w:rsidP="00BE2957">
      <w:pPr>
        <w:ind w:firstLine="708"/>
        <w:jc w:val="center"/>
        <w:rPr>
          <w:rFonts w:ascii="Arial" w:eastAsia="SimSun" w:hAnsi="Arial" w:cs="Arial"/>
          <w:color w:val="000000"/>
          <w:lang w:val="es-419" w:eastAsia="en-US"/>
        </w:rPr>
      </w:pPr>
      <w:hyperlink r:id="rId33" w:history="1">
        <w:r w:rsidR="00BE2957" w:rsidRPr="00D11C45">
          <w:rPr>
            <w:rFonts w:ascii="Arial" w:eastAsia="Arial Unicode MS" w:hAnsi="Arial" w:cs="Arial"/>
            <w:iCs/>
            <w:color w:val="0000FF"/>
            <w:u w:val="single"/>
            <w:lang w:val="es-419" w:eastAsia="es-MX"/>
          </w:rPr>
          <w:t>https://www.cloudera.com/products/pricing/product-features.html</w:t>
        </w:r>
      </w:hyperlink>
    </w:p>
    <w:p w14:paraId="21C0EC60" w14:textId="77777777" w:rsidR="00BE2957" w:rsidRPr="00D11C45" w:rsidRDefault="00BE2957" w:rsidP="00BE2957">
      <w:pPr>
        <w:rPr>
          <w:rFonts w:ascii="Arial" w:eastAsia="SimSun" w:hAnsi="Arial" w:cs="Arial"/>
          <w:bCs/>
          <w:lang w:val="es-419"/>
        </w:rPr>
      </w:pPr>
    </w:p>
    <w:p w14:paraId="0138DF18" w14:textId="77777777" w:rsidR="00BE2957" w:rsidRPr="00D11C45" w:rsidRDefault="00BE2957" w:rsidP="00BE2957">
      <w:pPr>
        <w:keepNext/>
        <w:numPr>
          <w:ilvl w:val="1"/>
          <w:numId w:val="85"/>
        </w:numPr>
        <w:jc w:val="both"/>
        <w:outlineLvl w:val="0"/>
        <w:rPr>
          <w:rFonts w:ascii="Arial" w:hAnsi="Arial" w:cs="Arial"/>
          <w:b/>
          <w:bCs/>
          <w:caps/>
          <w:kern w:val="32"/>
          <w:lang w:val="es-ES"/>
        </w:rPr>
      </w:pPr>
      <w:bookmarkStart w:id="984" w:name="_Toc77245366"/>
      <w:bookmarkStart w:id="985" w:name="_Toc113025224"/>
      <w:r w:rsidRPr="00D11C45">
        <w:rPr>
          <w:rFonts w:ascii="Arial" w:hAnsi="Arial" w:cs="Arial"/>
          <w:b/>
          <w:bCs/>
          <w:caps/>
          <w:kern w:val="32"/>
          <w:lang w:val="es-ES"/>
        </w:rPr>
        <w:t>DESCRIPCIÓN DEL SERVICIO DE SOPORTE TÉCNICO</w:t>
      </w:r>
      <w:bookmarkEnd w:id="984"/>
      <w:bookmarkEnd w:id="985"/>
    </w:p>
    <w:p w14:paraId="7DD34261" w14:textId="77777777" w:rsidR="00BE2957" w:rsidRPr="00D11C45" w:rsidRDefault="00BE2957" w:rsidP="00BE2957">
      <w:pPr>
        <w:autoSpaceDE w:val="0"/>
        <w:autoSpaceDN w:val="0"/>
        <w:adjustRightInd w:val="0"/>
        <w:ind w:left="792" w:right="114"/>
        <w:contextualSpacing/>
        <w:jc w:val="both"/>
        <w:rPr>
          <w:rFonts w:ascii="Arial" w:eastAsia="Arial" w:hAnsi="Arial" w:cs="Arial"/>
          <w:bCs/>
          <w:lang w:val="es-419" w:eastAsia="en-US"/>
        </w:rPr>
      </w:pPr>
    </w:p>
    <w:p w14:paraId="2CA678F4" w14:textId="77777777" w:rsidR="00BE2957" w:rsidRPr="00D11C45" w:rsidRDefault="00BE2957" w:rsidP="00BE2957">
      <w:pPr>
        <w:autoSpaceDE w:val="0"/>
        <w:autoSpaceDN w:val="0"/>
        <w:adjustRightInd w:val="0"/>
        <w:ind w:left="792" w:right="114"/>
        <w:contextualSpacing/>
        <w:jc w:val="both"/>
        <w:rPr>
          <w:rFonts w:ascii="Arial" w:eastAsia="Arial" w:hAnsi="Arial" w:cs="Arial"/>
          <w:bCs/>
          <w:lang w:val="es-419" w:eastAsia="en-US"/>
        </w:rPr>
      </w:pPr>
      <w:r w:rsidRPr="00D11C45">
        <w:rPr>
          <w:rFonts w:ascii="Arial" w:eastAsia="Arial" w:hAnsi="Arial" w:cs="Arial"/>
          <w:bCs/>
          <w:lang w:val="es-419" w:eastAsia="en-US"/>
        </w:rPr>
        <w:t>El servicio de soporte técnico Business referido en el numeral “2.1. Renovación de suscripciones de software” en la “Tabla 1. Requerimientos para las suscripciones de soporte técnico y actualizaciones”, debe constar de forma enunciativa más no limitativa de lo siguiente:</w:t>
      </w:r>
    </w:p>
    <w:p w14:paraId="097AF572" w14:textId="77777777" w:rsidR="00BE2957" w:rsidRPr="00D11C45" w:rsidRDefault="00BE2957" w:rsidP="00BE2957">
      <w:pPr>
        <w:autoSpaceDE w:val="0"/>
        <w:autoSpaceDN w:val="0"/>
        <w:adjustRightInd w:val="0"/>
        <w:ind w:left="792" w:right="114"/>
        <w:contextualSpacing/>
        <w:jc w:val="both"/>
        <w:rPr>
          <w:rFonts w:ascii="Arial" w:hAnsi="Arial" w:cs="Arial"/>
          <w:b/>
          <w:bCs/>
          <w:lang w:val="es-419"/>
        </w:rPr>
      </w:pPr>
    </w:p>
    <w:p w14:paraId="4D26D0DC" w14:textId="77777777" w:rsidR="00BE2957" w:rsidRPr="00D11C45" w:rsidRDefault="00BE2957" w:rsidP="00BE2957">
      <w:pPr>
        <w:numPr>
          <w:ilvl w:val="0"/>
          <w:numId w:val="100"/>
        </w:numPr>
        <w:ind w:left="1548" w:hanging="357"/>
        <w:jc w:val="both"/>
        <w:rPr>
          <w:rFonts w:ascii="Arial" w:eastAsia="Arial Unicode MS" w:hAnsi="Arial" w:cs="Arial"/>
          <w:bCs/>
          <w:iCs/>
          <w:lang w:val="es-419" w:eastAsia="en-US"/>
        </w:rPr>
      </w:pPr>
      <w:r w:rsidRPr="00D11C45">
        <w:rPr>
          <w:rFonts w:ascii="Arial" w:eastAsia="Arial Unicode MS" w:hAnsi="Arial" w:cs="Arial"/>
          <w:bCs/>
          <w:iCs/>
          <w:lang w:val="es-419" w:eastAsia="en-US"/>
        </w:rPr>
        <w:t xml:space="preserve">Horario de atención debe ser 7 (siete) días de la semana las 24 (veinticuatro) horas para realizar peticiones de soporte técnico relacionadas con los componentes del software Big Data CDP Prívate Cloud Base Edition, conforme a lo mencionado en el numeral </w:t>
      </w:r>
      <w:r w:rsidRPr="00D11C45">
        <w:rPr>
          <w:rFonts w:ascii="Arial" w:eastAsia="Arial" w:hAnsi="Arial" w:cs="Arial"/>
          <w:bCs/>
          <w:lang w:val="es-419" w:eastAsia="en-US"/>
        </w:rPr>
        <w:t>“2.1. Renovación de suscripciones de software</w:t>
      </w:r>
      <w:r w:rsidRPr="00D11C45">
        <w:rPr>
          <w:rFonts w:ascii="Arial" w:eastAsia="Arial Unicode MS" w:hAnsi="Arial" w:cs="Arial"/>
          <w:bCs/>
          <w:iCs/>
          <w:lang w:val="es-419" w:eastAsia="en-US"/>
        </w:rPr>
        <w:t>” en la “Tabla 3. Componentes.</w:t>
      </w:r>
    </w:p>
    <w:p w14:paraId="65275579" w14:textId="77777777" w:rsidR="00BE2957" w:rsidRPr="00D11C45" w:rsidRDefault="00BE2957" w:rsidP="00BE2957">
      <w:pPr>
        <w:numPr>
          <w:ilvl w:val="0"/>
          <w:numId w:val="100"/>
        </w:numPr>
        <w:ind w:left="1548" w:hanging="357"/>
        <w:jc w:val="both"/>
        <w:rPr>
          <w:rFonts w:ascii="Arial" w:eastAsia="Arial Unicode MS" w:hAnsi="Arial" w:cs="Arial"/>
          <w:bCs/>
          <w:iCs/>
          <w:lang w:val="es-419" w:eastAsia="en-US"/>
        </w:rPr>
      </w:pPr>
      <w:r w:rsidRPr="00D11C45">
        <w:rPr>
          <w:rFonts w:ascii="Arial" w:eastAsia="Arial Unicode MS" w:hAnsi="Arial" w:cs="Arial"/>
          <w:bCs/>
          <w:iCs/>
          <w:lang w:val="es-419" w:eastAsia="en-US"/>
        </w:rPr>
        <w:t>Acceso al sitio web del fabricante para la gestión de casos de soporte técnico o consultas relacionadas con el software Big Data CDP Private Cloud Base Edition.</w:t>
      </w:r>
    </w:p>
    <w:p w14:paraId="3106DCB9" w14:textId="77777777" w:rsidR="00BE2957" w:rsidRPr="00D11C45" w:rsidRDefault="00BE2957" w:rsidP="00BE2957">
      <w:pPr>
        <w:numPr>
          <w:ilvl w:val="0"/>
          <w:numId w:val="100"/>
        </w:numPr>
        <w:ind w:left="1548" w:hanging="357"/>
        <w:jc w:val="both"/>
        <w:rPr>
          <w:rFonts w:ascii="Arial" w:eastAsia="Arial Unicode MS" w:hAnsi="Arial" w:cs="Arial"/>
          <w:bCs/>
          <w:iCs/>
          <w:lang w:val="es-419" w:eastAsia="en-US"/>
        </w:rPr>
      </w:pPr>
      <w:r w:rsidRPr="00D11C45">
        <w:rPr>
          <w:rFonts w:ascii="Arial" w:eastAsia="Arial Unicode MS" w:hAnsi="Arial" w:cs="Arial"/>
          <w:bCs/>
          <w:iCs/>
          <w:lang w:val="es-419" w:eastAsia="en-US"/>
        </w:rPr>
        <w:t>Acceso a la documentación del fabricante, relacionada con el software Big Data CDP Prívate Cloud Base Edition.</w:t>
      </w:r>
    </w:p>
    <w:p w14:paraId="6F4E6FE8" w14:textId="77777777" w:rsidR="00BE2957" w:rsidRPr="00D11C45" w:rsidRDefault="00BE2957" w:rsidP="00BE2957">
      <w:pPr>
        <w:numPr>
          <w:ilvl w:val="0"/>
          <w:numId w:val="100"/>
        </w:numPr>
        <w:ind w:left="1548" w:hanging="357"/>
        <w:jc w:val="both"/>
        <w:rPr>
          <w:rFonts w:ascii="Arial" w:eastAsia="Arial Unicode MS" w:hAnsi="Arial" w:cs="Arial"/>
          <w:bCs/>
          <w:iCs/>
          <w:lang w:val="es-419" w:eastAsia="en-US"/>
        </w:rPr>
      </w:pPr>
      <w:r w:rsidRPr="00D11C45">
        <w:rPr>
          <w:rFonts w:ascii="Arial" w:eastAsia="Arial Unicode MS" w:hAnsi="Arial" w:cs="Arial"/>
          <w:bCs/>
          <w:iCs/>
          <w:lang w:val="es-419" w:eastAsia="en-US"/>
        </w:rPr>
        <w:t>Niveles de servicio conforme a lo siguiente:</w:t>
      </w:r>
    </w:p>
    <w:p w14:paraId="2F281B28" w14:textId="77777777" w:rsidR="00BE2957" w:rsidRPr="00D11C45" w:rsidRDefault="00BE2957" w:rsidP="00BE2957">
      <w:pPr>
        <w:ind w:left="1418"/>
        <w:contextualSpacing/>
        <w:jc w:val="center"/>
        <w:rPr>
          <w:rFonts w:ascii="Arial" w:eastAsia="Arial Unicode MS" w:hAnsi="Arial" w:cs="Arial"/>
          <w:iCs/>
          <w:lang w:val="es-419" w:eastAsia="en-US"/>
        </w:rPr>
      </w:pPr>
    </w:p>
    <w:tbl>
      <w:tblPr>
        <w:tblStyle w:val="TableNormal14"/>
        <w:tblW w:w="4086" w:type="pct"/>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1E0" w:firstRow="1" w:lastRow="1" w:firstColumn="1" w:lastColumn="1" w:noHBand="0" w:noVBand="0"/>
      </w:tblPr>
      <w:tblGrid>
        <w:gridCol w:w="1551"/>
        <w:gridCol w:w="2545"/>
        <w:gridCol w:w="3078"/>
      </w:tblGrid>
      <w:tr w:rsidR="00BE2957" w:rsidRPr="00D11C45" w14:paraId="53CB9804" w14:textId="77777777" w:rsidTr="006325FE">
        <w:trPr>
          <w:trHeight w:val="179"/>
          <w:jc w:val="center"/>
        </w:trPr>
        <w:tc>
          <w:tcPr>
            <w:tcW w:w="1081" w:type="pct"/>
            <w:shd w:val="clear" w:color="auto" w:fill="D4007E"/>
            <w:vAlign w:val="center"/>
          </w:tcPr>
          <w:p w14:paraId="30A69B62" w14:textId="77777777" w:rsidR="00BE2957" w:rsidRPr="00D11C45" w:rsidRDefault="00BE2957" w:rsidP="006325FE">
            <w:pPr>
              <w:jc w:val="center"/>
              <w:rPr>
                <w:rFonts w:cs="Arial"/>
                <w:b/>
                <w:bCs/>
                <w:color w:val="FFFFFF"/>
                <w:sz w:val="16"/>
                <w:szCs w:val="16"/>
                <w:lang w:val="es-419"/>
              </w:rPr>
            </w:pPr>
            <w:r w:rsidRPr="00D11C45">
              <w:rPr>
                <w:rFonts w:cs="Arial"/>
                <w:b/>
                <w:bCs/>
                <w:color w:val="FFFFFF"/>
                <w:sz w:val="16"/>
                <w:szCs w:val="16"/>
                <w:lang w:val="es-419"/>
              </w:rPr>
              <w:t>Gravedad del caso</w:t>
            </w:r>
          </w:p>
        </w:tc>
        <w:tc>
          <w:tcPr>
            <w:tcW w:w="1774" w:type="pct"/>
            <w:shd w:val="clear" w:color="auto" w:fill="D4007E"/>
            <w:vAlign w:val="center"/>
          </w:tcPr>
          <w:p w14:paraId="02A3CDE1" w14:textId="77777777" w:rsidR="00BE2957" w:rsidRPr="00D11C45" w:rsidRDefault="00BE2957" w:rsidP="006325FE">
            <w:pPr>
              <w:jc w:val="center"/>
              <w:rPr>
                <w:rFonts w:cs="Arial"/>
                <w:b/>
                <w:bCs/>
                <w:color w:val="FFFFFF"/>
                <w:sz w:val="16"/>
                <w:szCs w:val="16"/>
                <w:lang w:val="es-419"/>
              </w:rPr>
            </w:pPr>
            <w:r w:rsidRPr="00D11C45">
              <w:rPr>
                <w:rFonts w:cs="Arial"/>
                <w:b/>
                <w:bCs/>
                <w:color w:val="FFFFFF"/>
                <w:sz w:val="16"/>
                <w:szCs w:val="16"/>
                <w:lang w:val="es-419"/>
              </w:rPr>
              <w:t>Tiempo de respuesta inicial</w:t>
            </w:r>
          </w:p>
        </w:tc>
        <w:tc>
          <w:tcPr>
            <w:tcW w:w="2145" w:type="pct"/>
            <w:shd w:val="clear" w:color="auto" w:fill="D4007E"/>
            <w:vAlign w:val="center"/>
          </w:tcPr>
          <w:p w14:paraId="611DEAF5" w14:textId="77777777" w:rsidR="00BE2957" w:rsidRPr="00D11C45" w:rsidRDefault="00BE2957" w:rsidP="006325FE">
            <w:pPr>
              <w:jc w:val="center"/>
              <w:rPr>
                <w:rFonts w:cs="Arial"/>
                <w:b/>
                <w:bCs/>
                <w:color w:val="FFFFFF"/>
                <w:sz w:val="16"/>
                <w:szCs w:val="16"/>
                <w:lang w:val="es-419"/>
              </w:rPr>
            </w:pPr>
            <w:r w:rsidRPr="00D11C45">
              <w:rPr>
                <w:rFonts w:cs="Arial"/>
                <w:b/>
                <w:bCs/>
                <w:color w:val="FFFFFF"/>
                <w:sz w:val="16"/>
                <w:szCs w:val="16"/>
                <w:lang w:val="es-419"/>
              </w:rPr>
              <w:t>Seguimiento (estatus)</w:t>
            </w:r>
          </w:p>
        </w:tc>
      </w:tr>
      <w:tr w:rsidR="00BE2957" w:rsidRPr="00D11C45" w14:paraId="367A53C1" w14:textId="77777777" w:rsidTr="006325FE">
        <w:trPr>
          <w:trHeight w:val="256"/>
          <w:jc w:val="center"/>
        </w:trPr>
        <w:tc>
          <w:tcPr>
            <w:tcW w:w="1081" w:type="pct"/>
            <w:vAlign w:val="center"/>
          </w:tcPr>
          <w:p w14:paraId="4493A838" w14:textId="77777777" w:rsidR="00BE2957" w:rsidRPr="00D11C45" w:rsidRDefault="00BE2957" w:rsidP="006325FE">
            <w:pPr>
              <w:jc w:val="center"/>
              <w:rPr>
                <w:rFonts w:cs="Arial"/>
                <w:sz w:val="16"/>
                <w:szCs w:val="16"/>
                <w:lang w:val="es-419"/>
              </w:rPr>
            </w:pPr>
            <w:r w:rsidRPr="00D11C45">
              <w:rPr>
                <w:rFonts w:cs="Arial"/>
                <w:sz w:val="16"/>
                <w:szCs w:val="16"/>
                <w:lang w:val="es-419"/>
              </w:rPr>
              <w:t>S1</w:t>
            </w:r>
          </w:p>
        </w:tc>
        <w:tc>
          <w:tcPr>
            <w:tcW w:w="1774" w:type="pct"/>
            <w:vAlign w:val="center"/>
          </w:tcPr>
          <w:p w14:paraId="6FA95338"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Dentro de 1 hora</w:t>
            </w:r>
          </w:p>
        </w:tc>
        <w:tc>
          <w:tcPr>
            <w:tcW w:w="2145" w:type="pct"/>
            <w:vAlign w:val="center"/>
          </w:tcPr>
          <w:p w14:paraId="4DEA743E"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Actualizado cada 4 horas</w:t>
            </w:r>
          </w:p>
        </w:tc>
      </w:tr>
      <w:tr w:rsidR="00BE2957" w:rsidRPr="00D11C45" w14:paraId="2EE6ADB6" w14:textId="77777777" w:rsidTr="006325FE">
        <w:trPr>
          <w:trHeight w:val="256"/>
          <w:jc w:val="center"/>
        </w:trPr>
        <w:tc>
          <w:tcPr>
            <w:tcW w:w="1081" w:type="pct"/>
            <w:vAlign w:val="center"/>
          </w:tcPr>
          <w:p w14:paraId="0DEBD5CE" w14:textId="77777777" w:rsidR="00BE2957" w:rsidRPr="00D11C45" w:rsidRDefault="00BE2957" w:rsidP="006325FE">
            <w:pPr>
              <w:jc w:val="center"/>
              <w:rPr>
                <w:rFonts w:cs="Arial"/>
                <w:sz w:val="16"/>
                <w:szCs w:val="16"/>
                <w:lang w:val="es-419"/>
              </w:rPr>
            </w:pPr>
            <w:r w:rsidRPr="00D11C45">
              <w:rPr>
                <w:rFonts w:cs="Arial"/>
                <w:sz w:val="16"/>
                <w:szCs w:val="16"/>
                <w:lang w:val="es-419"/>
              </w:rPr>
              <w:t>S2</w:t>
            </w:r>
          </w:p>
        </w:tc>
        <w:tc>
          <w:tcPr>
            <w:tcW w:w="1774" w:type="pct"/>
            <w:vAlign w:val="center"/>
          </w:tcPr>
          <w:p w14:paraId="2B75E647"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Dentro de 2 horas hábiles</w:t>
            </w:r>
          </w:p>
        </w:tc>
        <w:tc>
          <w:tcPr>
            <w:tcW w:w="2145" w:type="pct"/>
            <w:vAlign w:val="center"/>
          </w:tcPr>
          <w:p w14:paraId="650FEC3C"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Actualizado todos los días hábiles</w:t>
            </w:r>
          </w:p>
        </w:tc>
      </w:tr>
      <w:tr w:rsidR="00BE2957" w:rsidRPr="00D11C45" w14:paraId="407E302F" w14:textId="77777777" w:rsidTr="006325FE">
        <w:trPr>
          <w:trHeight w:val="256"/>
          <w:jc w:val="center"/>
        </w:trPr>
        <w:tc>
          <w:tcPr>
            <w:tcW w:w="1081" w:type="pct"/>
            <w:vAlign w:val="center"/>
          </w:tcPr>
          <w:p w14:paraId="62A2F8E1" w14:textId="77777777" w:rsidR="00BE2957" w:rsidRPr="00D11C45" w:rsidRDefault="00BE2957" w:rsidP="006325FE">
            <w:pPr>
              <w:jc w:val="center"/>
              <w:rPr>
                <w:rFonts w:cs="Arial"/>
                <w:sz w:val="16"/>
                <w:szCs w:val="16"/>
                <w:lang w:val="es-419"/>
              </w:rPr>
            </w:pPr>
            <w:r w:rsidRPr="00D11C45">
              <w:rPr>
                <w:rFonts w:cs="Arial"/>
                <w:sz w:val="16"/>
                <w:szCs w:val="16"/>
                <w:lang w:val="es-419"/>
              </w:rPr>
              <w:t>S3</w:t>
            </w:r>
          </w:p>
        </w:tc>
        <w:tc>
          <w:tcPr>
            <w:tcW w:w="1774" w:type="pct"/>
            <w:vAlign w:val="center"/>
          </w:tcPr>
          <w:p w14:paraId="2132C0CF"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Dentro de 4 horas hábiles</w:t>
            </w:r>
          </w:p>
        </w:tc>
        <w:tc>
          <w:tcPr>
            <w:tcW w:w="2145" w:type="pct"/>
            <w:vAlign w:val="center"/>
          </w:tcPr>
          <w:p w14:paraId="331B7C59"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Actualizado cada 3 días hábiles</w:t>
            </w:r>
          </w:p>
        </w:tc>
      </w:tr>
      <w:tr w:rsidR="00BE2957" w:rsidRPr="00D11C45" w14:paraId="28928795" w14:textId="77777777" w:rsidTr="006325FE">
        <w:trPr>
          <w:trHeight w:val="256"/>
          <w:jc w:val="center"/>
        </w:trPr>
        <w:tc>
          <w:tcPr>
            <w:tcW w:w="1081" w:type="pct"/>
            <w:vAlign w:val="center"/>
          </w:tcPr>
          <w:p w14:paraId="440B4A59" w14:textId="77777777" w:rsidR="00BE2957" w:rsidRPr="00D11C45" w:rsidRDefault="00BE2957" w:rsidP="006325FE">
            <w:pPr>
              <w:jc w:val="center"/>
              <w:rPr>
                <w:rFonts w:cs="Arial"/>
                <w:sz w:val="16"/>
                <w:szCs w:val="16"/>
                <w:lang w:val="es-419"/>
              </w:rPr>
            </w:pPr>
            <w:r w:rsidRPr="00D11C45">
              <w:rPr>
                <w:rFonts w:cs="Arial"/>
                <w:sz w:val="16"/>
                <w:szCs w:val="16"/>
                <w:lang w:val="es-419"/>
              </w:rPr>
              <w:t>S4</w:t>
            </w:r>
          </w:p>
        </w:tc>
        <w:tc>
          <w:tcPr>
            <w:tcW w:w="1774" w:type="pct"/>
            <w:vAlign w:val="center"/>
          </w:tcPr>
          <w:p w14:paraId="003018EB" w14:textId="77777777" w:rsidR="00BE2957" w:rsidRPr="00D11C45" w:rsidRDefault="00BE2957" w:rsidP="006325FE">
            <w:pPr>
              <w:ind w:right="140"/>
              <w:jc w:val="center"/>
              <w:rPr>
                <w:rFonts w:cs="Arial"/>
                <w:sz w:val="16"/>
                <w:szCs w:val="16"/>
                <w:lang w:val="es-419"/>
              </w:rPr>
            </w:pPr>
            <w:r w:rsidRPr="00D11C45">
              <w:rPr>
                <w:rFonts w:cs="Arial"/>
                <w:sz w:val="16"/>
                <w:szCs w:val="16"/>
                <w:lang w:val="es-419"/>
              </w:rPr>
              <w:t>Dentro de 3 días hábiles</w:t>
            </w:r>
          </w:p>
        </w:tc>
        <w:tc>
          <w:tcPr>
            <w:tcW w:w="2145" w:type="pct"/>
            <w:vAlign w:val="center"/>
          </w:tcPr>
          <w:p w14:paraId="5038A804" w14:textId="77777777" w:rsidR="00BE2957" w:rsidRPr="00D11C45" w:rsidRDefault="00BE2957" w:rsidP="006325FE">
            <w:pPr>
              <w:ind w:left="175" w:right="140"/>
              <w:jc w:val="center"/>
              <w:rPr>
                <w:rFonts w:cs="Arial"/>
                <w:sz w:val="16"/>
                <w:szCs w:val="16"/>
                <w:lang w:val="es-419"/>
              </w:rPr>
            </w:pPr>
            <w:r w:rsidRPr="00D11C45">
              <w:rPr>
                <w:rFonts w:cs="Arial"/>
                <w:sz w:val="16"/>
                <w:szCs w:val="16"/>
                <w:lang w:val="es-419"/>
              </w:rPr>
              <w:t>No aplica</w:t>
            </w:r>
          </w:p>
        </w:tc>
      </w:tr>
    </w:tbl>
    <w:p w14:paraId="18683719" w14:textId="77777777" w:rsidR="00BE2957" w:rsidRPr="00D11C45" w:rsidRDefault="00BE2957" w:rsidP="00BE2957">
      <w:pPr>
        <w:contextualSpacing/>
        <w:jc w:val="center"/>
        <w:rPr>
          <w:rFonts w:ascii="Arial" w:eastAsia="Arial Unicode MS" w:hAnsi="Arial" w:cs="Arial"/>
          <w:iCs/>
          <w:lang w:val="es-419" w:eastAsia="en-US"/>
        </w:rPr>
      </w:pPr>
      <w:r w:rsidRPr="00D11C45">
        <w:rPr>
          <w:rFonts w:ascii="Arial" w:eastAsia="Arial Unicode MS" w:hAnsi="Arial" w:cs="Arial"/>
          <w:iCs/>
          <w:lang w:val="es-419" w:eastAsia="en-US"/>
        </w:rPr>
        <w:t>Tabla 4. Niveles de servicio</w:t>
      </w:r>
    </w:p>
    <w:p w14:paraId="711676FF" w14:textId="77777777" w:rsidR="00BE2957" w:rsidRPr="00D11C45" w:rsidRDefault="00BE2957" w:rsidP="00BE2957">
      <w:pPr>
        <w:contextualSpacing/>
        <w:jc w:val="center"/>
        <w:rPr>
          <w:rFonts w:ascii="Arial" w:eastAsia="Arial Unicode MS" w:hAnsi="Arial" w:cs="Arial"/>
          <w:iCs/>
          <w:lang w:val="es-419" w:eastAsia="en-US"/>
        </w:rPr>
      </w:pPr>
    </w:p>
    <w:p w14:paraId="05E00854" w14:textId="77777777" w:rsidR="00BE2957" w:rsidRPr="00D11C45" w:rsidRDefault="00BE2957" w:rsidP="00BE2957">
      <w:pPr>
        <w:autoSpaceDE w:val="0"/>
        <w:autoSpaceDN w:val="0"/>
        <w:adjustRightInd w:val="0"/>
        <w:ind w:left="792" w:right="114"/>
        <w:contextualSpacing/>
        <w:jc w:val="both"/>
        <w:rPr>
          <w:rFonts w:ascii="Arial" w:eastAsia="SimSun" w:hAnsi="Arial" w:cs="Arial"/>
          <w:lang w:val="es-419" w:eastAsia="es-MX"/>
        </w:rPr>
      </w:pPr>
      <w:r w:rsidRPr="00D11C45">
        <w:rPr>
          <w:rFonts w:ascii="Arial" w:eastAsia="SimSun" w:hAnsi="Arial" w:cs="Arial"/>
          <w:lang w:val="es-419" w:eastAsia="es-MX"/>
        </w:rPr>
        <w:t xml:space="preserve">Lo anterior conforme al </w:t>
      </w:r>
      <w:r w:rsidRPr="00D11C45">
        <w:rPr>
          <w:rFonts w:ascii="Arial" w:eastAsia="Arial" w:hAnsi="Arial" w:cs="Arial"/>
          <w:bCs/>
          <w:lang w:val="es-419" w:eastAsia="en-US"/>
        </w:rPr>
        <w:t>servicio</w:t>
      </w:r>
      <w:r w:rsidRPr="00D11C45">
        <w:rPr>
          <w:rFonts w:ascii="Arial" w:eastAsia="SimSun" w:hAnsi="Arial" w:cs="Arial"/>
          <w:lang w:val="es-419" w:eastAsia="es-MX"/>
        </w:rPr>
        <w:t xml:space="preserve"> de soporte técnico Bussines definido por el </w:t>
      </w:r>
      <w:r w:rsidRPr="00D11C45">
        <w:rPr>
          <w:rFonts w:ascii="Arial" w:hAnsi="Arial" w:cs="Arial"/>
          <w:b/>
          <w:bCs/>
          <w:lang w:val="es-419"/>
        </w:rPr>
        <w:t>“Fabricante”</w:t>
      </w:r>
      <w:r w:rsidRPr="00D11C45">
        <w:rPr>
          <w:rFonts w:ascii="Arial" w:eastAsia="SimSun" w:hAnsi="Arial" w:cs="Arial"/>
          <w:iCs/>
          <w:shd w:val="clear" w:color="auto" w:fill="FFFFFF"/>
          <w:lang w:val="es-419" w:eastAsia="es-MX"/>
        </w:rPr>
        <w:t>,</w:t>
      </w:r>
      <w:r w:rsidRPr="00D11C45">
        <w:rPr>
          <w:rFonts w:ascii="Arial" w:eastAsia="SimSun" w:hAnsi="Arial" w:cs="Arial"/>
          <w:bCs/>
          <w:iCs/>
          <w:shd w:val="clear" w:color="auto" w:fill="FFFFFF"/>
          <w:lang w:val="es-419" w:eastAsia="es-MX"/>
        </w:rPr>
        <w:t xml:space="preserve"> </w:t>
      </w:r>
      <w:r w:rsidRPr="00D11C45">
        <w:rPr>
          <w:rFonts w:ascii="Arial" w:eastAsia="SimSun" w:hAnsi="Arial" w:cs="Arial"/>
          <w:lang w:val="es-419" w:eastAsia="es-MX"/>
        </w:rPr>
        <w:t>mismos que pueden ser consultados en las siguientes direcciones electrónicas:</w:t>
      </w:r>
    </w:p>
    <w:p w14:paraId="7EAC435F" w14:textId="77777777" w:rsidR="00BE2957" w:rsidRPr="00D11C45" w:rsidRDefault="00BE2957" w:rsidP="00BE2957">
      <w:pPr>
        <w:tabs>
          <w:tab w:val="left" w:pos="14070"/>
        </w:tabs>
        <w:ind w:left="321" w:right="136"/>
        <w:jc w:val="both"/>
        <w:rPr>
          <w:rFonts w:ascii="Arial" w:eastAsia="SimSun" w:hAnsi="Arial" w:cs="Arial"/>
          <w:lang w:val="es-419" w:eastAsia="es-MX"/>
        </w:rPr>
      </w:pPr>
    </w:p>
    <w:p w14:paraId="31A190F1" w14:textId="77777777" w:rsidR="00BE2957" w:rsidRPr="00D11C45" w:rsidRDefault="00BC52DE" w:rsidP="00BE2957">
      <w:pPr>
        <w:numPr>
          <w:ilvl w:val="0"/>
          <w:numId w:val="100"/>
        </w:numPr>
        <w:ind w:left="1548" w:hanging="357"/>
        <w:jc w:val="both"/>
        <w:rPr>
          <w:rFonts w:ascii="Arial" w:eastAsia="Arial Unicode MS" w:hAnsi="Arial" w:cs="Arial"/>
          <w:iCs/>
          <w:lang w:val="es-419" w:eastAsia="en-US"/>
        </w:rPr>
      </w:pPr>
      <w:hyperlink r:id="rId34" w:history="1">
        <w:r w:rsidR="00BE2957" w:rsidRPr="00D11C45">
          <w:rPr>
            <w:rFonts w:ascii="Arial" w:eastAsia="Arial Unicode MS" w:hAnsi="Arial" w:cs="Arial"/>
            <w:iCs/>
            <w:color w:val="0000FF"/>
            <w:u w:val="single"/>
            <w:lang w:val="es-419" w:eastAsia="en-US"/>
          </w:rPr>
          <w:t>https://www.cloudera.com/</w:t>
        </w:r>
        <w:r w:rsidR="00BE2957" w:rsidRPr="00D11C45">
          <w:rPr>
            <w:rFonts w:ascii="Arial" w:eastAsia="Arial Unicode MS" w:hAnsi="Arial" w:cs="Arial"/>
            <w:bCs/>
            <w:iCs/>
            <w:color w:val="0000FF"/>
            <w:u w:val="single"/>
            <w:lang w:val="es-419" w:eastAsia="en-US"/>
          </w:rPr>
          <w:t>legal</w:t>
        </w:r>
        <w:r w:rsidR="00BE2957" w:rsidRPr="00D11C45">
          <w:rPr>
            <w:rFonts w:ascii="Arial" w:eastAsia="Arial Unicode MS" w:hAnsi="Arial" w:cs="Arial"/>
            <w:iCs/>
            <w:color w:val="0000FF"/>
            <w:u w:val="single"/>
            <w:lang w:val="es-419" w:eastAsia="en-US"/>
          </w:rPr>
          <w:t>/commercial-terms-and-conditions/cloudera-support-policy.html</w:t>
        </w:r>
      </w:hyperlink>
    </w:p>
    <w:p w14:paraId="1E424A17" w14:textId="77777777" w:rsidR="00BE2957" w:rsidRPr="00D11C45" w:rsidRDefault="00BC52DE" w:rsidP="00BE2957">
      <w:pPr>
        <w:numPr>
          <w:ilvl w:val="0"/>
          <w:numId w:val="100"/>
        </w:numPr>
        <w:ind w:left="1548" w:hanging="357"/>
        <w:jc w:val="both"/>
        <w:rPr>
          <w:rFonts w:ascii="Arial" w:eastAsia="Arial Unicode MS" w:hAnsi="Arial" w:cs="Arial"/>
          <w:iCs/>
          <w:lang w:val="es-419" w:eastAsia="en-US"/>
        </w:rPr>
      </w:pPr>
      <w:hyperlink r:id="rId35" w:history="1">
        <w:r w:rsidR="00BE2957" w:rsidRPr="00D11C45">
          <w:rPr>
            <w:rFonts w:ascii="Arial" w:eastAsia="Arial Unicode MS" w:hAnsi="Arial" w:cs="Arial"/>
            <w:iCs/>
            <w:color w:val="0000FF"/>
            <w:u w:val="single"/>
            <w:lang w:val="es-419" w:eastAsia="en-US"/>
          </w:rPr>
          <w:t>https://www.cloudera.com/about/services-and-support/support-offering/support-offerings-cdp-pvc.html</w:t>
        </w:r>
      </w:hyperlink>
    </w:p>
    <w:p w14:paraId="70211457" w14:textId="77777777" w:rsidR="00BE2957" w:rsidRPr="00D11C45" w:rsidRDefault="00BE2957" w:rsidP="00BE2957">
      <w:pPr>
        <w:ind w:left="1548"/>
        <w:jc w:val="both"/>
        <w:rPr>
          <w:rFonts w:ascii="Arial" w:eastAsia="Arial Unicode MS" w:hAnsi="Arial" w:cs="Arial"/>
          <w:iCs/>
          <w:lang w:val="es-419" w:eastAsia="en-US"/>
        </w:rPr>
      </w:pPr>
    </w:p>
    <w:p w14:paraId="40165274" w14:textId="77777777" w:rsidR="00BE2957" w:rsidRPr="00D11C45" w:rsidRDefault="00BE2957" w:rsidP="00BE2957">
      <w:pPr>
        <w:keepNext/>
        <w:numPr>
          <w:ilvl w:val="1"/>
          <w:numId w:val="85"/>
        </w:numPr>
        <w:ind w:left="788" w:hanging="431"/>
        <w:jc w:val="both"/>
        <w:outlineLvl w:val="0"/>
        <w:rPr>
          <w:rFonts w:ascii="Arial" w:hAnsi="Arial" w:cs="Arial"/>
          <w:b/>
          <w:bCs/>
          <w:caps/>
          <w:kern w:val="32"/>
          <w:lang w:val="es-ES"/>
        </w:rPr>
      </w:pPr>
      <w:bookmarkStart w:id="986" w:name="_Toc113025225"/>
      <w:r w:rsidRPr="00D11C45">
        <w:rPr>
          <w:rFonts w:ascii="Arial" w:hAnsi="Arial" w:cs="Arial"/>
          <w:b/>
          <w:bCs/>
          <w:caps/>
          <w:kern w:val="32"/>
          <w:lang w:val="es-ES"/>
        </w:rPr>
        <w:t>DOCUMENTACIÓN</w:t>
      </w:r>
      <w:bookmarkEnd w:id="986"/>
    </w:p>
    <w:p w14:paraId="336607EE" w14:textId="77777777" w:rsidR="00BE2957" w:rsidRPr="00D11C45" w:rsidRDefault="00BE2957" w:rsidP="00BE2957">
      <w:pPr>
        <w:rPr>
          <w:rFonts w:ascii="Arial" w:eastAsia="Arial" w:hAnsi="Arial" w:cs="Arial"/>
          <w:lang w:val="es-ES" w:eastAsia="en-US"/>
        </w:rPr>
      </w:pPr>
    </w:p>
    <w:p w14:paraId="6C4AFC7E" w14:textId="77777777" w:rsidR="00BE2957" w:rsidRPr="00D11C45" w:rsidRDefault="00BE2957" w:rsidP="00BE2957">
      <w:pPr>
        <w:ind w:left="284"/>
        <w:jc w:val="both"/>
        <w:rPr>
          <w:rFonts w:ascii="Arial" w:eastAsia="SimSun" w:hAnsi="Arial" w:cs="Arial"/>
          <w:lang w:val="es-419" w:eastAsia="en-US"/>
        </w:rPr>
      </w:pPr>
      <w:r w:rsidRPr="00D11C45">
        <w:rPr>
          <w:rFonts w:ascii="Arial" w:eastAsia="SimSun" w:hAnsi="Arial" w:cs="Arial"/>
          <w:lang w:val="es-419" w:eastAsia="en-US"/>
        </w:rPr>
        <w:t>El</w:t>
      </w:r>
      <w:r w:rsidRPr="00D11C45">
        <w:rPr>
          <w:rFonts w:ascii="Arial" w:eastAsia="SimSun" w:hAnsi="Arial" w:cs="Arial"/>
          <w:b/>
          <w:bCs/>
          <w:lang w:val="es-419" w:eastAsia="en-US"/>
        </w:rPr>
        <w:t xml:space="preserve"> "Proveedor" </w:t>
      </w:r>
      <w:r w:rsidRPr="00D11C45">
        <w:rPr>
          <w:rFonts w:ascii="Arial" w:eastAsia="SimSun" w:hAnsi="Arial" w:cs="Arial"/>
          <w:lang w:val="es-419" w:eastAsia="en-US"/>
        </w:rPr>
        <w:t>debe entregar al Administrador del Contrato la siguiente documentación:</w:t>
      </w:r>
    </w:p>
    <w:p w14:paraId="13C54F1C" w14:textId="77777777" w:rsidR="00BE2957" w:rsidRPr="00D11C45" w:rsidRDefault="00BE2957" w:rsidP="00BE2957">
      <w:pPr>
        <w:ind w:left="284"/>
        <w:jc w:val="both"/>
        <w:rPr>
          <w:rFonts w:ascii="Arial" w:eastAsia="SimSun" w:hAnsi="Arial" w:cs="Arial"/>
          <w:lang w:val="es-419" w:eastAsia="en-US"/>
        </w:rPr>
      </w:pPr>
    </w:p>
    <w:tbl>
      <w:tblPr>
        <w:tblStyle w:val="Tablaconcuadrcula40"/>
        <w:tblW w:w="0" w:type="auto"/>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506"/>
        <w:gridCol w:w="3458"/>
        <w:gridCol w:w="2552"/>
        <w:gridCol w:w="1984"/>
      </w:tblGrid>
      <w:tr w:rsidR="00BE2957" w:rsidRPr="00D11C45" w14:paraId="63DF875D" w14:textId="77777777" w:rsidTr="006325FE">
        <w:trPr>
          <w:jc w:val="center"/>
        </w:trPr>
        <w:tc>
          <w:tcPr>
            <w:tcW w:w="506" w:type="dxa"/>
            <w:shd w:val="clear" w:color="auto" w:fill="D5007F"/>
            <w:vAlign w:val="center"/>
            <w:hideMark/>
          </w:tcPr>
          <w:p w14:paraId="137896DA" w14:textId="77777777" w:rsidR="00BE2957" w:rsidRPr="00D11C45" w:rsidRDefault="00BE2957" w:rsidP="006325FE">
            <w:pPr>
              <w:rPr>
                <w:rFonts w:cs="Arial"/>
                <w:b/>
                <w:color w:val="FFFFFF"/>
                <w:sz w:val="16"/>
                <w:szCs w:val="16"/>
                <w:lang w:val="es-419"/>
              </w:rPr>
            </w:pPr>
            <w:r w:rsidRPr="00D11C45">
              <w:rPr>
                <w:rFonts w:cs="Arial"/>
                <w:b/>
                <w:color w:val="FFFFFF"/>
                <w:sz w:val="16"/>
                <w:szCs w:val="16"/>
                <w:lang w:val="es-419"/>
              </w:rPr>
              <w:t>No.</w:t>
            </w:r>
          </w:p>
        </w:tc>
        <w:tc>
          <w:tcPr>
            <w:tcW w:w="3458" w:type="dxa"/>
            <w:shd w:val="clear" w:color="auto" w:fill="D5007F"/>
            <w:vAlign w:val="center"/>
            <w:hideMark/>
          </w:tcPr>
          <w:p w14:paraId="143FED15"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Documento</w:t>
            </w:r>
          </w:p>
        </w:tc>
        <w:tc>
          <w:tcPr>
            <w:tcW w:w="2552" w:type="dxa"/>
            <w:shd w:val="clear" w:color="auto" w:fill="D5007F"/>
            <w:vAlign w:val="center"/>
            <w:hideMark/>
          </w:tcPr>
          <w:p w14:paraId="737707D5"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Forma de Entrega</w:t>
            </w:r>
          </w:p>
        </w:tc>
        <w:tc>
          <w:tcPr>
            <w:tcW w:w="1984" w:type="dxa"/>
            <w:shd w:val="clear" w:color="auto" w:fill="D5007F"/>
            <w:vAlign w:val="center"/>
            <w:hideMark/>
          </w:tcPr>
          <w:p w14:paraId="387461FA" w14:textId="77777777" w:rsidR="00BE2957" w:rsidRPr="00D11C45" w:rsidRDefault="00BE2957" w:rsidP="006325FE">
            <w:pPr>
              <w:jc w:val="center"/>
              <w:rPr>
                <w:rFonts w:cs="Arial"/>
                <w:b/>
                <w:color w:val="FFFFFF"/>
                <w:sz w:val="16"/>
                <w:szCs w:val="16"/>
                <w:lang w:val="es-419"/>
              </w:rPr>
            </w:pPr>
            <w:r w:rsidRPr="00D11C45">
              <w:rPr>
                <w:rFonts w:cs="Arial"/>
                <w:b/>
                <w:color w:val="FFFFFF"/>
                <w:sz w:val="16"/>
                <w:szCs w:val="16"/>
                <w:lang w:val="es-419"/>
              </w:rPr>
              <w:t>Fecha de entrega</w:t>
            </w:r>
          </w:p>
        </w:tc>
      </w:tr>
      <w:tr w:rsidR="00BE2957" w:rsidRPr="00D11C45" w14:paraId="742EC0B2" w14:textId="77777777" w:rsidTr="006325FE">
        <w:trPr>
          <w:jc w:val="center"/>
        </w:trPr>
        <w:tc>
          <w:tcPr>
            <w:tcW w:w="506" w:type="dxa"/>
            <w:vAlign w:val="center"/>
            <w:hideMark/>
          </w:tcPr>
          <w:p w14:paraId="1158E8EF" w14:textId="77777777" w:rsidR="00BE2957" w:rsidRPr="00D11C45" w:rsidRDefault="00BE2957" w:rsidP="006325FE">
            <w:pPr>
              <w:jc w:val="center"/>
              <w:rPr>
                <w:rFonts w:cs="Arial"/>
                <w:color w:val="000000"/>
                <w:sz w:val="16"/>
                <w:szCs w:val="16"/>
                <w:lang w:val="es-419"/>
              </w:rPr>
            </w:pPr>
            <w:r w:rsidRPr="00D11C45">
              <w:rPr>
                <w:rFonts w:cs="Arial"/>
                <w:color w:val="000000"/>
                <w:sz w:val="16"/>
                <w:szCs w:val="16"/>
                <w:lang w:val="es-419"/>
              </w:rPr>
              <w:t>1</w:t>
            </w:r>
          </w:p>
        </w:tc>
        <w:tc>
          <w:tcPr>
            <w:tcW w:w="3458" w:type="dxa"/>
            <w:vAlign w:val="center"/>
            <w:hideMark/>
          </w:tcPr>
          <w:p w14:paraId="1AECCCC1" w14:textId="77777777" w:rsidR="00BE2957" w:rsidRPr="00D11C45" w:rsidRDefault="00BE2957" w:rsidP="006325FE">
            <w:pPr>
              <w:jc w:val="both"/>
              <w:rPr>
                <w:rFonts w:eastAsia="Arial Unicode MS" w:cs="Arial"/>
                <w:bCs/>
                <w:sz w:val="16"/>
                <w:szCs w:val="16"/>
                <w:lang w:val="es-419"/>
              </w:rPr>
            </w:pPr>
            <w:r w:rsidRPr="00D11C45">
              <w:rPr>
                <w:rFonts w:eastAsia="Arial Unicode MS" w:cs="Arial"/>
                <w:bCs/>
                <w:sz w:val="16"/>
                <w:szCs w:val="16"/>
                <w:lang w:val="es-419"/>
              </w:rPr>
              <w:t xml:space="preserve">Documento del </w:t>
            </w:r>
            <w:r w:rsidRPr="00D11C45">
              <w:rPr>
                <w:rFonts w:eastAsia="Arial Unicode MS" w:cs="Arial"/>
                <w:b/>
                <w:sz w:val="16"/>
                <w:szCs w:val="16"/>
                <w:lang w:val="es-419"/>
              </w:rPr>
              <w:t>“Fabricante”</w:t>
            </w:r>
            <w:r w:rsidRPr="00D11C45">
              <w:rPr>
                <w:rFonts w:eastAsia="Arial Unicode MS" w:cs="Arial"/>
                <w:bCs/>
                <w:sz w:val="16"/>
                <w:szCs w:val="16"/>
                <w:lang w:val="es-419"/>
              </w:rPr>
              <w:t xml:space="preserve"> que avale la renovación de suscripciones a</w:t>
            </w:r>
            <w:r w:rsidRPr="00D11C45">
              <w:rPr>
                <w:rFonts w:eastAsia="SimSun" w:cs="Arial"/>
                <w:bCs/>
                <w:sz w:val="16"/>
                <w:szCs w:val="16"/>
                <w:lang w:val="es-419" w:eastAsia="es-MX"/>
              </w:rPr>
              <w:t>l software Big Data CDP Private Cloud Base Edition que incluye el servicio de soporte técnico Business</w:t>
            </w:r>
            <w:r w:rsidRPr="00D11C45">
              <w:rPr>
                <w:rFonts w:eastAsia="Arial Unicode MS" w:cs="Arial"/>
                <w:bCs/>
                <w:sz w:val="16"/>
                <w:szCs w:val="16"/>
                <w:lang w:val="es-419"/>
              </w:rPr>
              <w:t xml:space="preserve">, conforme a lo indicado en el </w:t>
            </w:r>
            <w:r w:rsidRPr="00D11C45">
              <w:rPr>
                <w:rFonts w:cs="Arial"/>
                <w:bCs/>
                <w:sz w:val="16"/>
                <w:szCs w:val="16"/>
                <w:lang w:val="es-419"/>
              </w:rPr>
              <w:t>numeral “2.1. Renovación de suscripciones de software” en la “Tabla 1. Requerimientos para las suscripciones de soporte técnico y actualizaciones”</w:t>
            </w:r>
            <w:r w:rsidRPr="00D11C45">
              <w:rPr>
                <w:rFonts w:eastAsia="Arial Unicode MS" w:cs="Arial"/>
                <w:bCs/>
                <w:sz w:val="16"/>
                <w:szCs w:val="16"/>
                <w:lang w:val="es-419"/>
              </w:rPr>
              <w:t>, el cual debe incluir al menos la siguiente información:</w:t>
            </w:r>
          </w:p>
          <w:p w14:paraId="0977B6DF" w14:textId="77777777" w:rsidR="00BE2957" w:rsidRPr="00D11C45" w:rsidRDefault="00BE2957" w:rsidP="006325FE">
            <w:pPr>
              <w:jc w:val="both"/>
              <w:rPr>
                <w:rFonts w:eastAsia="Arial Unicode MS" w:cs="Arial"/>
                <w:bCs/>
                <w:sz w:val="16"/>
                <w:szCs w:val="16"/>
                <w:lang w:val="es-419"/>
              </w:rPr>
            </w:pPr>
          </w:p>
          <w:p w14:paraId="50AF49AD" w14:textId="77777777" w:rsidR="00BE2957" w:rsidRPr="00D11C45" w:rsidRDefault="00BE2957" w:rsidP="00BE2957">
            <w:pPr>
              <w:numPr>
                <w:ilvl w:val="0"/>
                <w:numId w:val="99"/>
              </w:numPr>
              <w:jc w:val="both"/>
              <w:rPr>
                <w:rFonts w:eastAsia="Arial Unicode MS" w:cs="Arial"/>
                <w:bCs/>
                <w:sz w:val="16"/>
                <w:szCs w:val="16"/>
                <w:lang w:val="es-419"/>
              </w:rPr>
            </w:pPr>
            <w:r w:rsidRPr="00D11C45">
              <w:rPr>
                <w:rFonts w:eastAsia="Arial Unicode MS" w:cs="Arial"/>
                <w:bCs/>
                <w:sz w:val="16"/>
                <w:szCs w:val="16"/>
                <w:lang w:val="es-419"/>
              </w:rPr>
              <w:t xml:space="preserve">Suscripciones emitidas a nombre del </w:t>
            </w:r>
            <w:r w:rsidRPr="00D11C45">
              <w:rPr>
                <w:rFonts w:eastAsia="Arial Unicode MS" w:cs="Arial"/>
                <w:b/>
                <w:bCs/>
                <w:sz w:val="16"/>
                <w:szCs w:val="16"/>
                <w:lang w:val="es-419"/>
              </w:rPr>
              <w:t>Instituto Nacional Electoral</w:t>
            </w:r>
            <w:r w:rsidRPr="00D11C45">
              <w:rPr>
                <w:rFonts w:eastAsia="Arial Unicode MS" w:cs="Arial"/>
                <w:bCs/>
                <w:sz w:val="16"/>
                <w:szCs w:val="16"/>
                <w:lang w:val="es-419"/>
              </w:rPr>
              <w:t>.</w:t>
            </w:r>
          </w:p>
          <w:p w14:paraId="6FAA4251" w14:textId="77777777" w:rsidR="00BE2957" w:rsidRPr="00D11C45" w:rsidRDefault="00BE2957" w:rsidP="00BE2957">
            <w:pPr>
              <w:numPr>
                <w:ilvl w:val="0"/>
                <w:numId w:val="99"/>
              </w:numPr>
              <w:jc w:val="both"/>
              <w:rPr>
                <w:rFonts w:eastAsia="SimSun" w:cs="Arial"/>
                <w:bCs/>
                <w:sz w:val="16"/>
                <w:szCs w:val="16"/>
                <w:lang w:val="es-419" w:eastAsia="es-MX"/>
              </w:rPr>
            </w:pPr>
            <w:r w:rsidRPr="00D11C45">
              <w:rPr>
                <w:rFonts w:eastAsia="SimSun" w:cs="Arial"/>
                <w:bCs/>
                <w:sz w:val="16"/>
                <w:szCs w:val="16"/>
                <w:lang w:val="es-419" w:eastAsia="es-MX"/>
              </w:rPr>
              <w:t xml:space="preserve">Cantidad, nombre y tipo de suscripción. </w:t>
            </w:r>
          </w:p>
          <w:p w14:paraId="71BF20C6" w14:textId="77777777" w:rsidR="00BE2957" w:rsidRPr="00D11C45" w:rsidRDefault="00BE2957" w:rsidP="00BE2957">
            <w:pPr>
              <w:numPr>
                <w:ilvl w:val="0"/>
                <w:numId w:val="99"/>
              </w:numPr>
              <w:jc w:val="both"/>
              <w:rPr>
                <w:rFonts w:eastAsia="SimSun" w:cs="Arial"/>
                <w:bCs/>
                <w:sz w:val="16"/>
                <w:szCs w:val="16"/>
                <w:lang w:val="es-419" w:eastAsia="es-MX"/>
              </w:rPr>
            </w:pPr>
            <w:r w:rsidRPr="00D11C45">
              <w:rPr>
                <w:rFonts w:eastAsia="Arial Unicode MS" w:cs="Arial"/>
                <w:bCs/>
                <w:sz w:val="16"/>
                <w:szCs w:val="16"/>
                <w:lang w:val="es-419"/>
              </w:rPr>
              <w:t xml:space="preserve">Indicar el periodo de vigencia de las suscripciones de soporte técnico. </w:t>
            </w:r>
          </w:p>
        </w:tc>
        <w:tc>
          <w:tcPr>
            <w:tcW w:w="2552" w:type="dxa"/>
            <w:vMerge w:val="restart"/>
            <w:vAlign w:val="center"/>
            <w:hideMark/>
          </w:tcPr>
          <w:p w14:paraId="4C5935CE" w14:textId="77777777" w:rsidR="00BE2957" w:rsidRPr="00D11C45" w:rsidRDefault="00BE2957" w:rsidP="006325FE">
            <w:pPr>
              <w:jc w:val="both"/>
              <w:rPr>
                <w:rFonts w:cs="Arial"/>
                <w:sz w:val="16"/>
                <w:szCs w:val="16"/>
                <w:lang w:val="es-419"/>
              </w:rPr>
            </w:pPr>
          </w:p>
          <w:p w14:paraId="1571ECA4" w14:textId="77777777" w:rsidR="00BE2957" w:rsidRPr="00D11C45" w:rsidRDefault="00BE2957" w:rsidP="006325FE">
            <w:pPr>
              <w:jc w:val="both"/>
              <w:rPr>
                <w:rFonts w:cs="Arial"/>
                <w:sz w:val="16"/>
                <w:szCs w:val="16"/>
              </w:rPr>
            </w:pPr>
            <w:r w:rsidRPr="00D11C45">
              <w:rPr>
                <w:rFonts w:cs="Arial"/>
                <w:sz w:val="16"/>
                <w:szCs w:val="16"/>
                <w:lang w:val="es-419"/>
              </w:rPr>
              <w:t>Documento en formato PDF, vía correo electrónico a la cuenta del Administrador del Contrato (</w:t>
            </w:r>
            <w:hyperlink r:id="rId36" w:history="1">
              <w:r w:rsidRPr="00D11C45">
                <w:rPr>
                  <w:rFonts w:cs="Arial"/>
                  <w:color w:val="0563C1"/>
                  <w:sz w:val="16"/>
                  <w:szCs w:val="16"/>
                  <w:u w:val="single"/>
                  <w:lang w:val="es-419"/>
                </w:rPr>
                <w:t>raul.cardiel@ine.mx</w:t>
              </w:r>
            </w:hyperlink>
            <w:r w:rsidRPr="00D11C45">
              <w:rPr>
                <w:rFonts w:cs="Arial"/>
                <w:sz w:val="16"/>
                <w:szCs w:val="16"/>
                <w:lang w:val="es-419"/>
              </w:rPr>
              <w:t xml:space="preserve">) y con copia para </w:t>
            </w:r>
            <w:hyperlink r:id="rId37" w:history="1">
              <w:r w:rsidRPr="00D11C45">
                <w:rPr>
                  <w:rFonts w:cs="Arial"/>
                  <w:color w:val="0563C1"/>
                  <w:sz w:val="16"/>
                  <w:szCs w:val="16"/>
                  <w:u w:val="single"/>
                  <w:lang w:val="es-419"/>
                </w:rPr>
                <w:t>giovanni.rivera@ine.mx</w:t>
              </w:r>
            </w:hyperlink>
            <w:r w:rsidRPr="00D11C45">
              <w:rPr>
                <w:rFonts w:cs="Arial"/>
                <w:sz w:val="16"/>
                <w:szCs w:val="16"/>
                <w:lang w:val="es-419"/>
              </w:rPr>
              <w:t xml:space="preserve">; con firma autógrafa y rubricado en cada página por el representante o apoderado legal del </w:t>
            </w:r>
            <w:r w:rsidRPr="00D11C45">
              <w:rPr>
                <w:rFonts w:cs="Arial"/>
                <w:b/>
                <w:bCs/>
                <w:sz w:val="16"/>
                <w:szCs w:val="16"/>
                <w:lang w:val="es-419"/>
              </w:rPr>
              <w:t>“Proveedor”</w:t>
            </w:r>
            <w:r w:rsidRPr="00D11C45">
              <w:rPr>
                <w:rFonts w:cs="Arial"/>
                <w:sz w:val="16"/>
                <w:szCs w:val="16"/>
                <w:lang w:val="es-419"/>
              </w:rPr>
              <w:t>.</w:t>
            </w:r>
          </w:p>
          <w:p w14:paraId="4E900A06" w14:textId="77777777" w:rsidR="00BE2957" w:rsidRPr="00D11C45" w:rsidRDefault="00BE2957" w:rsidP="006325FE">
            <w:pPr>
              <w:jc w:val="both"/>
              <w:rPr>
                <w:rFonts w:cs="Arial"/>
                <w:sz w:val="16"/>
                <w:szCs w:val="16"/>
                <w:lang w:val="es-419"/>
              </w:rPr>
            </w:pPr>
          </w:p>
        </w:tc>
        <w:tc>
          <w:tcPr>
            <w:tcW w:w="1984" w:type="dxa"/>
            <w:vMerge w:val="restart"/>
            <w:vAlign w:val="center"/>
            <w:hideMark/>
          </w:tcPr>
          <w:p w14:paraId="06DD55BC" w14:textId="7AFFDE33" w:rsidR="00BE2957" w:rsidRPr="00D11C45" w:rsidRDefault="007843FD" w:rsidP="006325FE">
            <w:pPr>
              <w:jc w:val="both"/>
              <w:rPr>
                <w:rFonts w:cs="Arial"/>
                <w:sz w:val="16"/>
                <w:szCs w:val="16"/>
                <w:lang w:val="es-419"/>
              </w:rPr>
            </w:pPr>
            <w:r>
              <w:rPr>
                <w:rFonts w:cs="Arial"/>
                <w:sz w:val="16"/>
                <w:szCs w:val="16"/>
                <w:lang w:val="es-419"/>
              </w:rPr>
              <w:t xml:space="preserve">En días hábiles, de lunes a viernes en un horario </w:t>
            </w:r>
            <w:r w:rsidR="00AB7599">
              <w:rPr>
                <w:rFonts w:cs="Arial"/>
                <w:sz w:val="16"/>
                <w:szCs w:val="16"/>
                <w:lang w:val="es-419"/>
              </w:rPr>
              <w:t xml:space="preserve">de 09:00 a 18:00 horas, a </w:t>
            </w:r>
            <w:r w:rsidR="00402FEB">
              <w:rPr>
                <w:rFonts w:cs="Arial"/>
                <w:sz w:val="16"/>
                <w:szCs w:val="16"/>
                <w:lang w:val="es-419"/>
              </w:rPr>
              <w:t>más</w:t>
            </w:r>
            <w:r w:rsidR="00AB7599">
              <w:rPr>
                <w:rFonts w:cs="Arial"/>
                <w:sz w:val="16"/>
                <w:szCs w:val="16"/>
                <w:lang w:val="es-419"/>
              </w:rPr>
              <w:t xml:space="preserve"> tardar el día 30 de diciembre de 2022.</w:t>
            </w:r>
          </w:p>
        </w:tc>
      </w:tr>
      <w:tr w:rsidR="00BE2957" w:rsidRPr="00D11C45" w14:paraId="49AFE19B" w14:textId="77777777" w:rsidTr="006325FE">
        <w:trPr>
          <w:trHeight w:val="1056"/>
          <w:jc w:val="center"/>
        </w:trPr>
        <w:tc>
          <w:tcPr>
            <w:tcW w:w="506" w:type="dxa"/>
            <w:vAlign w:val="center"/>
          </w:tcPr>
          <w:p w14:paraId="40A35DBB" w14:textId="77777777" w:rsidR="00BE2957" w:rsidRPr="00D11C45" w:rsidRDefault="00BE2957" w:rsidP="006325FE">
            <w:pPr>
              <w:jc w:val="center"/>
              <w:rPr>
                <w:rFonts w:cs="Arial"/>
                <w:color w:val="000000"/>
                <w:sz w:val="16"/>
                <w:szCs w:val="16"/>
                <w:lang w:val="es-419"/>
              </w:rPr>
            </w:pPr>
            <w:r w:rsidRPr="00D11C45">
              <w:rPr>
                <w:rFonts w:cs="Arial"/>
                <w:color w:val="000000"/>
                <w:sz w:val="16"/>
                <w:szCs w:val="16"/>
                <w:lang w:val="es-419"/>
              </w:rPr>
              <w:t>2</w:t>
            </w:r>
          </w:p>
        </w:tc>
        <w:tc>
          <w:tcPr>
            <w:tcW w:w="3458" w:type="dxa"/>
            <w:vAlign w:val="center"/>
          </w:tcPr>
          <w:p w14:paraId="564FAC85" w14:textId="77777777" w:rsidR="00BE2957" w:rsidRPr="00D11C45" w:rsidRDefault="00BE2957" w:rsidP="006325FE">
            <w:pPr>
              <w:jc w:val="both"/>
              <w:rPr>
                <w:rFonts w:eastAsia="SimSun" w:cs="Arial"/>
                <w:bCs/>
                <w:sz w:val="16"/>
                <w:szCs w:val="16"/>
                <w:lang w:val="es-419" w:eastAsia="es-MX"/>
              </w:rPr>
            </w:pPr>
            <w:r w:rsidRPr="00D11C45">
              <w:rPr>
                <w:rFonts w:eastAsia="SimSun" w:cs="Arial"/>
                <w:bCs/>
                <w:sz w:val="16"/>
                <w:szCs w:val="16"/>
                <w:lang w:val="es-419" w:eastAsia="es-MX"/>
              </w:rPr>
              <w:t xml:space="preserve">Documento por parte del </w:t>
            </w:r>
            <w:r w:rsidRPr="00D11C45">
              <w:rPr>
                <w:rFonts w:eastAsia="SimSun" w:cs="Arial"/>
                <w:b/>
                <w:sz w:val="16"/>
                <w:szCs w:val="16"/>
                <w:lang w:val="es-419" w:eastAsia="es-MX"/>
              </w:rPr>
              <w:t>“Proveedor”</w:t>
            </w:r>
            <w:r w:rsidRPr="00D11C45">
              <w:rPr>
                <w:rFonts w:eastAsia="SimSun" w:cs="Arial"/>
                <w:bCs/>
                <w:sz w:val="16"/>
                <w:szCs w:val="16"/>
                <w:lang w:val="es-419" w:eastAsia="es-MX"/>
              </w:rPr>
              <w:t xml:space="preserve"> con el procedimiento para el acceso al soporte técnico y actualizaciones de software, así como las condiciones de uso del soporte técnico y niveles de servicio.  </w:t>
            </w:r>
          </w:p>
        </w:tc>
        <w:tc>
          <w:tcPr>
            <w:tcW w:w="2552" w:type="dxa"/>
            <w:vMerge/>
            <w:vAlign w:val="center"/>
            <w:hideMark/>
          </w:tcPr>
          <w:p w14:paraId="499A3F23" w14:textId="77777777" w:rsidR="00BE2957" w:rsidRPr="00D11C45" w:rsidRDefault="00BE2957" w:rsidP="006325FE">
            <w:pPr>
              <w:rPr>
                <w:rFonts w:cs="Arial"/>
                <w:sz w:val="16"/>
                <w:szCs w:val="16"/>
                <w:lang w:val="es-419"/>
              </w:rPr>
            </w:pPr>
          </w:p>
        </w:tc>
        <w:tc>
          <w:tcPr>
            <w:tcW w:w="1984" w:type="dxa"/>
            <w:vMerge/>
            <w:vAlign w:val="center"/>
            <w:hideMark/>
          </w:tcPr>
          <w:p w14:paraId="3D74ECDE" w14:textId="77777777" w:rsidR="00BE2957" w:rsidRPr="00D11C45" w:rsidRDefault="00BE2957" w:rsidP="006325FE">
            <w:pPr>
              <w:rPr>
                <w:rFonts w:cs="Arial"/>
                <w:sz w:val="16"/>
                <w:szCs w:val="16"/>
                <w:lang w:val="es-419"/>
              </w:rPr>
            </w:pPr>
          </w:p>
        </w:tc>
      </w:tr>
    </w:tbl>
    <w:p w14:paraId="7B6ED2CB" w14:textId="77777777" w:rsidR="00BE2957" w:rsidRPr="00D11C45" w:rsidRDefault="00BE2957" w:rsidP="00BE2957">
      <w:pPr>
        <w:ind w:left="34"/>
        <w:contextualSpacing/>
        <w:jc w:val="center"/>
        <w:rPr>
          <w:rFonts w:ascii="Arial" w:eastAsia="Arial" w:hAnsi="Arial" w:cs="Arial"/>
          <w:spacing w:val="2"/>
          <w:lang w:val="es-419" w:eastAsia="en-US"/>
        </w:rPr>
      </w:pPr>
      <w:r w:rsidRPr="00D11C45">
        <w:rPr>
          <w:rFonts w:ascii="Arial" w:eastAsia="Arial" w:hAnsi="Arial" w:cs="Arial"/>
          <w:spacing w:val="2"/>
          <w:lang w:val="es-419" w:eastAsia="en-US"/>
        </w:rPr>
        <w:t>Tabla 5. Documentación</w:t>
      </w:r>
    </w:p>
    <w:p w14:paraId="6599ADA1" w14:textId="77777777" w:rsidR="00BE2957" w:rsidRPr="00D11C45" w:rsidRDefault="00BE2957" w:rsidP="00BE2957">
      <w:pPr>
        <w:rPr>
          <w:rFonts w:ascii="Arial" w:eastAsia="SimSun" w:hAnsi="Arial" w:cs="Arial"/>
          <w:bCs/>
          <w:lang w:val="es-419"/>
        </w:rPr>
      </w:pPr>
    </w:p>
    <w:p w14:paraId="53A6EB4E" w14:textId="18FA39AB" w:rsidR="00BE2957" w:rsidRPr="00D11C45" w:rsidRDefault="00BE2957" w:rsidP="00BE2957">
      <w:pPr>
        <w:ind w:left="357"/>
        <w:jc w:val="both"/>
        <w:rPr>
          <w:rFonts w:ascii="Arial" w:eastAsia="Calibri" w:hAnsi="Arial" w:cs="Arial"/>
          <w:lang w:val="es-419" w:eastAsia="en-US"/>
        </w:rPr>
      </w:pPr>
      <w:r w:rsidRPr="00D11C45">
        <w:rPr>
          <w:rFonts w:ascii="Arial" w:eastAsia="Calibri" w:hAnsi="Arial" w:cs="Arial"/>
          <w:lang w:val="es-419" w:eastAsia="en-US"/>
        </w:rPr>
        <w:t xml:space="preserve">La oferta técnica que sea elaborada debe contener toda la información señalada y solicitada al </w:t>
      </w:r>
      <w:r w:rsidRPr="00D11C45">
        <w:rPr>
          <w:rFonts w:ascii="Arial" w:eastAsia="Calibri" w:hAnsi="Arial" w:cs="Arial"/>
          <w:b/>
          <w:bCs/>
          <w:lang w:val="es-419" w:eastAsia="en-US"/>
        </w:rPr>
        <w:t>“Licitante”</w:t>
      </w:r>
      <w:r w:rsidRPr="00D11C45">
        <w:rPr>
          <w:rFonts w:ascii="Arial" w:eastAsia="Calibri" w:hAnsi="Arial" w:cs="Arial"/>
          <w:lang w:val="es-419" w:eastAsia="en-US"/>
        </w:rPr>
        <w:t xml:space="preserve"> y al </w:t>
      </w:r>
      <w:r w:rsidRPr="00D11C45">
        <w:rPr>
          <w:rFonts w:ascii="Arial" w:eastAsia="Calibri" w:hAnsi="Arial" w:cs="Arial"/>
          <w:b/>
          <w:bCs/>
          <w:lang w:val="es-419" w:eastAsia="en-US"/>
        </w:rPr>
        <w:t>“Proveedor”</w:t>
      </w:r>
      <w:r w:rsidRPr="00D11C45">
        <w:rPr>
          <w:rFonts w:ascii="Arial" w:eastAsia="Calibri" w:hAnsi="Arial" w:cs="Arial"/>
          <w:lang w:val="es-419" w:eastAsia="en-US"/>
        </w:rPr>
        <w:t xml:space="preserve"> del presente Anexo </w:t>
      </w:r>
      <w:r w:rsidR="00F526FE">
        <w:rPr>
          <w:rFonts w:ascii="Arial" w:eastAsia="Calibri" w:hAnsi="Arial" w:cs="Arial"/>
          <w:lang w:val="es-419" w:eastAsia="en-US"/>
        </w:rPr>
        <w:t>1 “Especificaciones técnicas”</w:t>
      </w:r>
      <w:r w:rsidRPr="00D11C45">
        <w:rPr>
          <w:rFonts w:ascii="Arial" w:eastAsia="Calibri" w:hAnsi="Arial" w:cs="Arial"/>
          <w:lang w:val="es-419" w:eastAsia="en-US"/>
        </w:rPr>
        <w:t xml:space="preserve">, no se aceptará escrito o leyenda que solo haga referencia al presente Anexo </w:t>
      </w:r>
      <w:r w:rsidR="00F526FE">
        <w:rPr>
          <w:rFonts w:ascii="Arial" w:eastAsia="Calibri" w:hAnsi="Arial" w:cs="Arial"/>
          <w:lang w:val="es-419" w:eastAsia="en-US"/>
        </w:rPr>
        <w:t>1 “Especificaciones técnicas”.</w:t>
      </w:r>
    </w:p>
    <w:p w14:paraId="459DE5CE" w14:textId="77777777" w:rsidR="00BE2957" w:rsidRPr="00D11C45" w:rsidRDefault="00BE2957" w:rsidP="00BE2957">
      <w:pPr>
        <w:ind w:left="357"/>
        <w:jc w:val="both"/>
        <w:rPr>
          <w:rFonts w:ascii="Arial" w:eastAsia="Calibri" w:hAnsi="Arial" w:cs="Arial"/>
          <w:lang w:val="es-419" w:eastAsia="en-US"/>
        </w:rPr>
      </w:pPr>
    </w:p>
    <w:p w14:paraId="5585DAD7" w14:textId="1A4135D8" w:rsidR="00BE2957" w:rsidRPr="00D11C45" w:rsidRDefault="00BE2957" w:rsidP="00BE2957">
      <w:pPr>
        <w:ind w:left="357"/>
        <w:jc w:val="both"/>
        <w:rPr>
          <w:rFonts w:ascii="Arial" w:eastAsia="Calibri" w:hAnsi="Arial" w:cs="Arial"/>
          <w:lang w:val="es-419" w:eastAsia="en-US"/>
        </w:rPr>
      </w:pPr>
      <w:r w:rsidRPr="00D11C45">
        <w:rPr>
          <w:rFonts w:ascii="Arial" w:eastAsia="Calibri" w:hAnsi="Arial" w:cs="Arial"/>
          <w:lang w:val="es-419" w:eastAsia="en-US"/>
        </w:rPr>
        <w:t xml:space="preserve">Debe manifestar como parte de su propuesta técnica, que, en caso de resultar adjudicado, se compromete a cumplir con todo lo solicitado en el presente Anexo </w:t>
      </w:r>
      <w:r w:rsidR="00F526FE">
        <w:rPr>
          <w:rFonts w:ascii="Arial" w:eastAsia="Calibri" w:hAnsi="Arial" w:cs="Arial"/>
          <w:lang w:val="es-419" w:eastAsia="en-US"/>
        </w:rPr>
        <w:t>1 “Especificaciones técnicas”</w:t>
      </w:r>
      <w:r w:rsidRPr="00D11C45">
        <w:rPr>
          <w:rFonts w:ascii="Arial" w:eastAsia="Calibri" w:hAnsi="Arial" w:cs="Arial"/>
          <w:lang w:val="es-419" w:eastAsia="en-US"/>
        </w:rPr>
        <w:t xml:space="preserve"> y señalado en su propuesta técnica.</w:t>
      </w:r>
    </w:p>
    <w:p w14:paraId="35143BC2" w14:textId="77777777" w:rsidR="007C7017" w:rsidRDefault="007C7017" w:rsidP="00CE1001">
      <w:pPr>
        <w:rPr>
          <w:lang w:val="es-ES"/>
        </w:rPr>
      </w:pPr>
    </w:p>
    <w:p w14:paraId="440CC4C1" w14:textId="77777777" w:rsidR="007C7017" w:rsidRDefault="007C7017" w:rsidP="00CE1001">
      <w:pPr>
        <w:rPr>
          <w:lang w:val="es-ES"/>
        </w:rPr>
      </w:pPr>
    </w:p>
    <w:p w14:paraId="44D9E5DA" w14:textId="77777777" w:rsidR="007C7017" w:rsidRDefault="007C7017" w:rsidP="00CE1001">
      <w:pPr>
        <w:rPr>
          <w:lang w:val="es-ES"/>
        </w:rPr>
      </w:pPr>
    </w:p>
    <w:p w14:paraId="074708BE" w14:textId="77777777" w:rsidR="007C7017" w:rsidRDefault="007C7017" w:rsidP="00CE1001">
      <w:pPr>
        <w:rPr>
          <w:lang w:val="es-ES"/>
        </w:rPr>
      </w:pPr>
    </w:p>
    <w:p w14:paraId="36AEB423" w14:textId="77777777" w:rsidR="007C7017" w:rsidRDefault="007C7017" w:rsidP="00CE1001">
      <w:pPr>
        <w:rPr>
          <w:lang w:val="es-ES"/>
        </w:rPr>
      </w:pPr>
    </w:p>
    <w:p w14:paraId="546B7B3E" w14:textId="77777777" w:rsidR="007C7017" w:rsidRDefault="007C7017" w:rsidP="00CE1001">
      <w:pPr>
        <w:rPr>
          <w:lang w:val="es-ES"/>
        </w:rPr>
      </w:pPr>
    </w:p>
    <w:p w14:paraId="242057E8" w14:textId="77777777" w:rsidR="007C7017" w:rsidRDefault="007C7017" w:rsidP="00CE1001">
      <w:pPr>
        <w:rPr>
          <w:lang w:val="es-ES"/>
        </w:rPr>
      </w:pPr>
    </w:p>
    <w:p w14:paraId="2F101E5F" w14:textId="77777777" w:rsidR="007C7017" w:rsidRDefault="007C7017" w:rsidP="00CE1001">
      <w:pPr>
        <w:rPr>
          <w:lang w:val="es-ES"/>
        </w:rPr>
      </w:pPr>
    </w:p>
    <w:p w14:paraId="34566221" w14:textId="77777777" w:rsidR="007C7017" w:rsidRDefault="007C7017" w:rsidP="00CE1001">
      <w:pPr>
        <w:rPr>
          <w:lang w:val="es-ES"/>
        </w:rPr>
      </w:pPr>
    </w:p>
    <w:p w14:paraId="3400FDF1" w14:textId="77777777" w:rsidR="007C7017" w:rsidRDefault="007C7017" w:rsidP="00CE1001">
      <w:pPr>
        <w:rPr>
          <w:lang w:val="es-ES"/>
        </w:rPr>
      </w:pPr>
    </w:p>
    <w:p w14:paraId="22D2DEF6" w14:textId="0EC04A8D" w:rsidR="00C27B9F" w:rsidRDefault="00C27B9F" w:rsidP="00CE1001">
      <w:pPr>
        <w:rPr>
          <w:lang w:val="es-ES"/>
        </w:rPr>
      </w:pPr>
    </w:p>
    <w:p w14:paraId="01F8CC22" w14:textId="62185080" w:rsidR="00C27B9F" w:rsidRDefault="00C27B9F" w:rsidP="00CE1001">
      <w:pPr>
        <w:rPr>
          <w:lang w:val="es-ES"/>
        </w:rPr>
      </w:pPr>
    </w:p>
    <w:p w14:paraId="59D519C3" w14:textId="74B9A126" w:rsidR="00A42398" w:rsidRDefault="00A42398" w:rsidP="00CE1001">
      <w:pPr>
        <w:rPr>
          <w:lang w:val="es-ES"/>
        </w:rPr>
      </w:pPr>
    </w:p>
    <w:p w14:paraId="10682ABD" w14:textId="073C58EC" w:rsidR="00A42398" w:rsidRDefault="00A42398" w:rsidP="00CE1001">
      <w:pPr>
        <w:rPr>
          <w:lang w:val="es-ES"/>
        </w:rPr>
      </w:pPr>
    </w:p>
    <w:p w14:paraId="312C1B6B" w14:textId="0424AEDE" w:rsidR="00A42398" w:rsidRDefault="00A42398" w:rsidP="00CE1001">
      <w:pPr>
        <w:rPr>
          <w:lang w:val="es-ES"/>
        </w:rPr>
      </w:pPr>
    </w:p>
    <w:p w14:paraId="0E5529B5" w14:textId="77777777" w:rsidR="00A42398" w:rsidRDefault="00A42398" w:rsidP="00CE1001">
      <w:pPr>
        <w:rPr>
          <w:lang w:val="es-ES"/>
        </w:rPr>
      </w:pPr>
    </w:p>
    <w:p w14:paraId="02357327" w14:textId="578F5617" w:rsidR="00C27B9F" w:rsidRDefault="00C27B9F"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987" w:name="_Toc118144172"/>
      <w:r w:rsidRPr="008C0D0D">
        <w:rPr>
          <w:rFonts w:cs="Arial"/>
          <w:color w:val="CC0066"/>
          <w:kern w:val="32"/>
          <w:sz w:val="32"/>
        </w:rPr>
        <w:lastRenderedPageBreak/>
        <w:t>ANEXO 2</w:t>
      </w:r>
      <w:bookmarkEnd w:id="976"/>
      <w:bookmarkEnd w:id="987"/>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988" w:name="_Toc499053795"/>
      <w:bookmarkEnd w:id="977"/>
      <w:bookmarkEnd w:id="978"/>
      <w:bookmarkEnd w:id="979"/>
      <w:bookmarkEnd w:id="980"/>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989" w:name="_Toc118144173"/>
      <w:r w:rsidRPr="00330948">
        <w:rPr>
          <w:rFonts w:cs="Arial"/>
          <w:color w:val="CC0066"/>
          <w:kern w:val="32"/>
          <w:sz w:val="32"/>
          <w:szCs w:val="32"/>
        </w:rPr>
        <w:lastRenderedPageBreak/>
        <w:t>ANEXO 3</w:t>
      </w:r>
      <w:r>
        <w:rPr>
          <w:rFonts w:cs="Arial"/>
          <w:color w:val="CC0066"/>
          <w:kern w:val="32"/>
          <w:sz w:val="32"/>
          <w:szCs w:val="32"/>
        </w:rPr>
        <w:t xml:space="preserve"> “A”</w:t>
      </w:r>
      <w:bookmarkEnd w:id="988"/>
      <w:bookmarkEnd w:id="989"/>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38"/>
          <w:footerReference w:type="default" r:id="rId39"/>
          <w:headerReference w:type="first" r:id="rId40"/>
          <w:footerReference w:type="first" r:id="rId41"/>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990" w:name="_Toc499053796"/>
      <w:bookmarkStart w:id="991" w:name="_Toc118144174"/>
      <w:r w:rsidRPr="00330948">
        <w:rPr>
          <w:rFonts w:cs="Arial"/>
          <w:color w:val="CC0066"/>
          <w:kern w:val="32"/>
          <w:sz w:val="32"/>
          <w:szCs w:val="32"/>
        </w:rPr>
        <w:t>ANEXO 3</w:t>
      </w:r>
      <w:r>
        <w:rPr>
          <w:rFonts w:cs="Arial"/>
          <w:color w:val="CC0066"/>
          <w:kern w:val="32"/>
          <w:sz w:val="32"/>
          <w:szCs w:val="32"/>
        </w:rPr>
        <w:t xml:space="preserve"> “B”</w:t>
      </w:r>
      <w:bookmarkEnd w:id="990"/>
      <w:bookmarkEnd w:id="991"/>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992" w:name="_Toc499053797"/>
      <w:bookmarkStart w:id="993" w:name="_Toc118144175"/>
      <w:bookmarkStart w:id="994" w:name="_Toc309618102"/>
      <w:bookmarkStart w:id="995" w:name="_Toc314085351"/>
      <w:bookmarkStart w:id="996" w:name="_Toc314094172"/>
      <w:bookmarkStart w:id="997" w:name="_Toc289064608"/>
      <w:bookmarkStart w:id="998" w:name="_Toc311547465"/>
      <w:r w:rsidRPr="00330948">
        <w:rPr>
          <w:rFonts w:cs="Arial"/>
          <w:color w:val="CC0066"/>
          <w:kern w:val="32"/>
          <w:sz w:val="32"/>
          <w:szCs w:val="32"/>
        </w:rPr>
        <w:t>ANEXO 3</w:t>
      </w:r>
      <w:r>
        <w:rPr>
          <w:rFonts w:cs="Arial"/>
          <w:color w:val="CC0066"/>
          <w:kern w:val="32"/>
          <w:sz w:val="32"/>
          <w:szCs w:val="32"/>
        </w:rPr>
        <w:t xml:space="preserve"> “C”</w:t>
      </w:r>
      <w:bookmarkEnd w:id="992"/>
      <w:bookmarkEnd w:id="993"/>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999" w:name="_Toc499053798"/>
      <w:bookmarkStart w:id="1000" w:name="_Toc118144176"/>
      <w:r>
        <w:rPr>
          <w:rFonts w:cs="Arial"/>
          <w:color w:val="CC0066"/>
          <w:kern w:val="32"/>
          <w:sz w:val="32"/>
          <w:szCs w:val="32"/>
        </w:rPr>
        <w:lastRenderedPageBreak/>
        <w:tab/>
      </w:r>
      <w:r w:rsidR="00F70FCA" w:rsidRPr="0027305A">
        <w:rPr>
          <w:rFonts w:cs="Arial"/>
          <w:color w:val="CC0066"/>
          <w:kern w:val="32"/>
          <w:sz w:val="32"/>
          <w:szCs w:val="32"/>
        </w:rPr>
        <w:t>ANEXO 4</w:t>
      </w:r>
      <w:bookmarkEnd w:id="994"/>
      <w:bookmarkEnd w:id="995"/>
      <w:bookmarkEnd w:id="996"/>
      <w:bookmarkEnd w:id="999"/>
      <w:bookmarkEnd w:id="1000"/>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001" w:name="_Toc452121420"/>
      <w:bookmarkStart w:id="1002" w:name="_Toc464498342"/>
      <w:bookmarkStart w:id="1003" w:name="_Toc464498747"/>
      <w:bookmarkStart w:id="1004" w:name="_Toc487209361"/>
      <w:bookmarkStart w:id="1005" w:name="_Toc488428675"/>
      <w:bookmarkStart w:id="1006" w:name="_Toc491181001"/>
      <w:bookmarkStart w:id="1007" w:name="_Toc492377963"/>
      <w:bookmarkStart w:id="1008" w:name="_Toc493180792"/>
      <w:bookmarkStart w:id="1009" w:name="_Toc496783515"/>
      <w:bookmarkStart w:id="1010" w:name="_Toc499053799"/>
      <w:bookmarkStart w:id="1011" w:name="_Toc505794364"/>
      <w:bookmarkStart w:id="1012" w:name="_Toc507676565"/>
      <w:bookmarkStart w:id="1013" w:name="_Toc521678098"/>
      <w:bookmarkStart w:id="1014" w:name="_Toc527963339"/>
      <w:bookmarkStart w:id="1015" w:name="_Toc528680726"/>
      <w:bookmarkStart w:id="1016" w:name="_Toc25083269"/>
      <w:bookmarkStart w:id="1017" w:name="_Toc25841908"/>
      <w:bookmarkStart w:id="1018" w:name="_Toc25919756"/>
      <w:bookmarkStart w:id="1019" w:name="_Toc26174880"/>
      <w:bookmarkStart w:id="1020" w:name="_Toc49502910"/>
      <w:bookmarkStart w:id="1021" w:name="_Toc111665138"/>
      <w:bookmarkStart w:id="1022" w:name="_Toc118144177"/>
      <w:r w:rsidRPr="0027305A">
        <w:rPr>
          <w:rFonts w:cs="Arial"/>
          <w:kern w:val="32"/>
          <w:sz w:val="28"/>
          <w:szCs w:val="32"/>
        </w:rPr>
        <w:t>Declaración de integridad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bookmarkEnd w:id="997"/>
    <w:bookmarkEnd w:id="998"/>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023" w:name="_Toc289064609"/>
      <w:bookmarkStart w:id="1024" w:name="_Toc311547466"/>
      <w:bookmarkStart w:id="1025" w:name="_Toc314085352"/>
      <w:bookmarkStart w:id="1026" w:name="_Toc314094173"/>
    </w:p>
    <w:p w14:paraId="4F60DC51" w14:textId="77777777" w:rsidR="00DC10F7" w:rsidRPr="0027305A" w:rsidRDefault="00DC10F7" w:rsidP="006F662A">
      <w:pPr>
        <w:pStyle w:val="Ttulo1"/>
        <w:spacing w:before="240" w:after="60"/>
        <w:rPr>
          <w:rFonts w:cs="Arial"/>
        </w:rPr>
      </w:pPr>
      <w:bookmarkStart w:id="1027" w:name="_Toc434004150"/>
      <w:bookmarkStart w:id="1028" w:name="_Toc490562488"/>
      <w:bookmarkStart w:id="1029" w:name="_Toc499053800"/>
      <w:bookmarkStart w:id="1030" w:name="_Toc118144178"/>
      <w:bookmarkEnd w:id="1023"/>
      <w:bookmarkEnd w:id="1024"/>
      <w:bookmarkEnd w:id="1025"/>
      <w:bookmarkEnd w:id="1026"/>
      <w:r w:rsidRPr="00330948">
        <w:rPr>
          <w:rFonts w:cs="Arial"/>
          <w:color w:val="CC0066"/>
          <w:kern w:val="32"/>
          <w:sz w:val="32"/>
          <w:szCs w:val="32"/>
        </w:rPr>
        <w:lastRenderedPageBreak/>
        <w:t>ANEXO 5</w:t>
      </w:r>
      <w:bookmarkEnd w:id="1027"/>
      <w:bookmarkEnd w:id="1028"/>
      <w:bookmarkEnd w:id="1029"/>
      <w:bookmarkEnd w:id="1030"/>
    </w:p>
    <w:p w14:paraId="51F0DE8D" w14:textId="77777777" w:rsidR="00687512" w:rsidRPr="004660D0" w:rsidRDefault="00687512" w:rsidP="00687512">
      <w:pPr>
        <w:shd w:val="clear" w:color="auto" w:fill="D9D9D9"/>
        <w:jc w:val="center"/>
        <w:rPr>
          <w:rFonts w:ascii="Arial" w:hAnsi="Arial" w:cs="Arial"/>
          <w:b/>
          <w:sz w:val="28"/>
        </w:rPr>
      </w:pPr>
      <w:bookmarkStart w:id="1031"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032" w:name="_Toc118144179"/>
      <w:r w:rsidRPr="00687512">
        <w:rPr>
          <w:rFonts w:cs="Arial"/>
          <w:color w:val="CC0066"/>
          <w:kern w:val="32"/>
          <w:sz w:val="32"/>
          <w:szCs w:val="32"/>
        </w:rPr>
        <w:lastRenderedPageBreak/>
        <w:t xml:space="preserve">ANEXO </w:t>
      </w:r>
      <w:r>
        <w:rPr>
          <w:rFonts w:cs="Arial"/>
          <w:color w:val="CC0066"/>
          <w:kern w:val="32"/>
          <w:sz w:val="32"/>
          <w:szCs w:val="32"/>
        </w:rPr>
        <w:t>6</w:t>
      </w:r>
      <w:bookmarkEnd w:id="1032"/>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42"/>
          <w:footerReference w:type="default" r:id="rId43"/>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033" w:name="_Toc434004152"/>
      <w:bookmarkStart w:id="1034" w:name="_Toc499053801"/>
      <w:bookmarkStart w:id="1035" w:name="_Toc118144180"/>
      <w:r w:rsidR="008522B7" w:rsidRPr="0027305A">
        <w:rPr>
          <w:rFonts w:cs="Arial"/>
          <w:color w:val="CC0066"/>
          <w:kern w:val="32"/>
          <w:sz w:val="32"/>
          <w:szCs w:val="32"/>
        </w:rPr>
        <w:t xml:space="preserve">ANEXO </w:t>
      </w:r>
      <w:bookmarkEnd w:id="1033"/>
      <w:bookmarkEnd w:id="1034"/>
      <w:r w:rsidR="005565EB">
        <w:rPr>
          <w:rFonts w:cs="Arial"/>
          <w:color w:val="CC0066"/>
          <w:kern w:val="32"/>
          <w:sz w:val="32"/>
          <w:szCs w:val="32"/>
        </w:rPr>
        <w:t>7</w:t>
      </w:r>
      <w:bookmarkEnd w:id="1035"/>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2D61EB62" w14:textId="77777777" w:rsidR="00684548" w:rsidRPr="00684548" w:rsidRDefault="00684548" w:rsidP="00684548">
      <w:pPr>
        <w:jc w:val="both"/>
        <w:rPr>
          <w:rFonts w:ascii="Calibri" w:hAnsi="Calibri" w:cs="Calibri"/>
          <w:bCs/>
          <w:lang w:eastAsia="en-US"/>
        </w:rPr>
      </w:pPr>
    </w:p>
    <w:p w14:paraId="063A83B3" w14:textId="36751035" w:rsidR="00684548" w:rsidRPr="00436BD2" w:rsidRDefault="00684548" w:rsidP="00684548">
      <w:pPr>
        <w:jc w:val="both"/>
        <w:rPr>
          <w:rFonts w:ascii="Arial" w:hAnsi="Arial" w:cs="Arial"/>
          <w:bCs/>
          <w:lang w:eastAsia="en-US"/>
        </w:rPr>
      </w:pPr>
    </w:p>
    <w:p w14:paraId="444B1F52" w14:textId="10FD59E5" w:rsidR="00684548" w:rsidRDefault="00684548" w:rsidP="00684548">
      <w:pPr>
        <w:jc w:val="both"/>
        <w:rPr>
          <w:rFonts w:ascii="Arial" w:hAnsi="Arial" w:cs="Arial"/>
          <w:bCs/>
          <w:lang w:eastAsia="en-US"/>
        </w:rPr>
      </w:pPr>
    </w:p>
    <w:p w14:paraId="16B63F77" w14:textId="77777777" w:rsidR="00250F7A" w:rsidRDefault="00250F7A" w:rsidP="00684548">
      <w:pPr>
        <w:jc w:val="both"/>
        <w:rPr>
          <w:rFonts w:ascii="Arial" w:hAnsi="Arial" w:cs="Arial"/>
          <w:bCs/>
          <w:lang w:eastAsia="en-US"/>
        </w:rPr>
      </w:pPr>
    </w:p>
    <w:tbl>
      <w:tblPr>
        <w:tblW w:w="11482"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140"/>
        <w:gridCol w:w="4956"/>
        <w:gridCol w:w="1354"/>
        <w:gridCol w:w="1906"/>
        <w:gridCol w:w="2126"/>
      </w:tblGrid>
      <w:tr w:rsidR="003A0E70" w:rsidRPr="00AA6C0D" w14:paraId="1346C08B" w14:textId="77777777" w:rsidTr="006325FE">
        <w:trPr>
          <w:trHeight w:val="453"/>
          <w:jc w:val="center"/>
        </w:trPr>
        <w:tc>
          <w:tcPr>
            <w:tcW w:w="1140" w:type="dxa"/>
            <w:tcBorders>
              <w:bottom w:val="single" w:sz="4" w:space="0" w:color="D5007F"/>
            </w:tcBorders>
            <w:shd w:val="clear" w:color="auto" w:fill="D5007F"/>
          </w:tcPr>
          <w:p w14:paraId="39099F79" w14:textId="77777777" w:rsidR="003A0E70" w:rsidRPr="00AA6C0D" w:rsidRDefault="003A0E70" w:rsidP="006325FE">
            <w:pPr>
              <w:jc w:val="center"/>
              <w:rPr>
                <w:rFonts w:ascii="Arial" w:eastAsia="Arial" w:hAnsi="Arial" w:cs="Arial"/>
                <w:b/>
                <w:color w:val="FFFFFF"/>
                <w:sz w:val="18"/>
                <w:szCs w:val="18"/>
                <w:lang w:val="es-ES" w:eastAsia="es-MX"/>
              </w:rPr>
            </w:pPr>
          </w:p>
          <w:p w14:paraId="4137ACBD"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 xml:space="preserve">Concepto </w:t>
            </w:r>
          </w:p>
        </w:tc>
        <w:tc>
          <w:tcPr>
            <w:tcW w:w="4956" w:type="dxa"/>
            <w:tcBorders>
              <w:bottom w:val="single" w:sz="4" w:space="0" w:color="D5007F"/>
            </w:tcBorders>
            <w:shd w:val="clear" w:color="auto" w:fill="D5007F"/>
            <w:vAlign w:val="center"/>
          </w:tcPr>
          <w:p w14:paraId="0FEAB46B"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Descripción del producto</w:t>
            </w:r>
          </w:p>
        </w:tc>
        <w:tc>
          <w:tcPr>
            <w:tcW w:w="1354" w:type="dxa"/>
            <w:tcBorders>
              <w:bottom w:val="single" w:sz="4" w:space="0" w:color="D5007F"/>
            </w:tcBorders>
            <w:shd w:val="clear" w:color="auto" w:fill="D5007F"/>
            <w:vAlign w:val="center"/>
          </w:tcPr>
          <w:p w14:paraId="3A18139C"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Cantidad</w:t>
            </w:r>
          </w:p>
          <w:p w14:paraId="48B51DFD"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(a)</w:t>
            </w:r>
          </w:p>
        </w:tc>
        <w:tc>
          <w:tcPr>
            <w:tcW w:w="1906" w:type="dxa"/>
            <w:tcBorders>
              <w:bottom w:val="single" w:sz="4" w:space="0" w:color="D5007F"/>
            </w:tcBorders>
            <w:shd w:val="clear" w:color="auto" w:fill="D5007F"/>
            <w:vAlign w:val="center"/>
          </w:tcPr>
          <w:p w14:paraId="674C5657"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Precio Unitario en USD</w:t>
            </w:r>
          </w:p>
          <w:p w14:paraId="769922DD"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(antes de I.V.A.)</w:t>
            </w:r>
          </w:p>
          <w:p w14:paraId="6BDB81A0"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(b)</w:t>
            </w:r>
          </w:p>
        </w:tc>
        <w:tc>
          <w:tcPr>
            <w:tcW w:w="2126" w:type="dxa"/>
            <w:shd w:val="clear" w:color="auto" w:fill="D5007F"/>
            <w:vAlign w:val="center"/>
          </w:tcPr>
          <w:p w14:paraId="5F08D561" w14:textId="6D01F843" w:rsidR="003A0E70" w:rsidRPr="00AA6C0D" w:rsidRDefault="00945D18" w:rsidP="006325FE">
            <w:pPr>
              <w:jc w:val="center"/>
              <w:rPr>
                <w:rFonts w:ascii="Arial" w:eastAsia="Arial" w:hAnsi="Arial" w:cs="Arial"/>
                <w:b/>
                <w:color w:val="FFFFFF"/>
                <w:sz w:val="18"/>
                <w:szCs w:val="18"/>
                <w:lang w:val="es-ES" w:eastAsia="es-MX"/>
              </w:rPr>
            </w:pPr>
            <w:r>
              <w:rPr>
                <w:rFonts w:ascii="Arial" w:eastAsia="Arial" w:hAnsi="Arial" w:cs="Arial"/>
                <w:b/>
                <w:color w:val="FFFFFF"/>
                <w:sz w:val="18"/>
                <w:szCs w:val="18"/>
                <w:lang w:val="es-ES" w:eastAsia="es-MX"/>
              </w:rPr>
              <w:t>Importe</w:t>
            </w:r>
            <w:r w:rsidR="003A0E70" w:rsidRPr="00AA6C0D">
              <w:rPr>
                <w:rFonts w:ascii="Arial" w:eastAsia="Arial" w:hAnsi="Arial" w:cs="Arial"/>
                <w:b/>
                <w:color w:val="FFFFFF"/>
                <w:sz w:val="18"/>
                <w:szCs w:val="18"/>
                <w:lang w:val="es-ES" w:eastAsia="es-MX"/>
              </w:rPr>
              <w:t xml:space="preserve"> total en USD (antes de I.V.A.)</w:t>
            </w:r>
          </w:p>
          <w:p w14:paraId="70EEC69F" w14:textId="77777777" w:rsidR="003A0E70" w:rsidRPr="00AA6C0D" w:rsidRDefault="003A0E70" w:rsidP="006325FE">
            <w:pPr>
              <w:jc w:val="center"/>
              <w:rPr>
                <w:rFonts w:ascii="Arial" w:eastAsia="Arial" w:hAnsi="Arial" w:cs="Arial"/>
                <w:b/>
                <w:color w:val="FFFFFF"/>
                <w:sz w:val="18"/>
                <w:szCs w:val="18"/>
                <w:lang w:val="es-ES" w:eastAsia="es-MX"/>
              </w:rPr>
            </w:pPr>
            <w:r w:rsidRPr="00AA6C0D">
              <w:rPr>
                <w:rFonts w:ascii="Arial" w:eastAsia="Arial" w:hAnsi="Arial" w:cs="Arial"/>
                <w:b/>
                <w:color w:val="FFFFFF"/>
                <w:sz w:val="18"/>
                <w:szCs w:val="18"/>
                <w:lang w:val="es-ES" w:eastAsia="es-MX"/>
              </w:rPr>
              <w:t>(a*b)</w:t>
            </w:r>
          </w:p>
        </w:tc>
      </w:tr>
      <w:tr w:rsidR="003A0E70" w:rsidRPr="00AA6C0D" w14:paraId="021D6670" w14:textId="77777777" w:rsidTr="006325FE">
        <w:trPr>
          <w:trHeight w:val="1275"/>
          <w:jc w:val="center"/>
        </w:trPr>
        <w:tc>
          <w:tcPr>
            <w:tcW w:w="1140" w:type="dxa"/>
            <w:vMerge w:val="restart"/>
            <w:shd w:val="clear" w:color="auto" w:fill="auto"/>
            <w:vAlign w:val="center"/>
          </w:tcPr>
          <w:p w14:paraId="1C5554DD" w14:textId="77777777" w:rsidR="003A0E70" w:rsidRPr="00AA6C0D" w:rsidRDefault="003A0E70" w:rsidP="006325FE">
            <w:pPr>
              <w:jc w:val="center"/>
              <w:rPr>
                <w:rFonts w:ascii="Arial" w:eastAsia="Arial Unicode MS" w:hAnsi="Arial" w:cs="Arial"/>
                <w:bCs/>
                <w:sz w:val="18"/>
                <w:szCs w:val="18"/>
              </w:rPr>
            </w:pPr>
            <w:r w:rsidRPr="00AA6C0D">
              <w:rPr>
                <w:rFonts w:ascii="Arial" w:eastAsia="Arial" w:hAnsi="Arial" w:cs="Arial"/>
                <w:sz w:val="18"/>
                <w:szCs w:val="18"/>
                <w:lang w:val="es-ES" w:eastAsia="es-MX"/>
              </w:rPr>
              <w:t>1</w:t>
            </w:r>
          </w:p>
        </w:tc>
        <w:tc>
          <w:tcPr>
            <w:tcW w:w="4956" w:type="dxa"/>
            <w:shd w:val="clear" w:color="auto" w:fill="auto"/>
            <w:vAlign w:val="center"/>
          </w:tcPr>
          <w:p w14:paraId="10A556E3" w14:textId="77777777" w:rsidR="003A0E70" w:rsidRPr="00AA6C0D" w:rsidRDefault="003A0E70" w:rsidP="006325FE">
            <w:pPr>
              <w:jc w:val="both"/>
              <w:rPr>
                <w:rFonts w:ascii="Arial" w:eastAsia="Arial Unicode MS" w:hAnsi="Arial" w:cs="Arial"/>
                <w:bCs/>
                <w:sz w:val="18"/>
                <w:szCs w:val="18"/>
              </w:rPr>
            </w:pPr>
            <w:r w:rsidRPr="00AA6C0D">
              <w:rPr>
                <w:rFonts w:ascii="Arial" w:eastAsia="Arial" w:hAnsi="Arial" w:cs="Arial"/>
                <w:sz w:val="18"/>
                <w:szCs w:val="18"/>
                <w:lang w:val="en-US" w:eastAsia="es-MX"/>
              </w:rPr>
              <w:t>Suscripciones al software Big Data CDP Private Cloud Base Edi</w:t>
            </w:r>
            <w:r w:rsidRPr="00AA6C0D">
              <w:rPr>
                <w:rFonts w:ascii="Arial" w:eastAsia="Arial" w:hAnsi="Arial" w:cs="Arial"/>
                <w:sz w:val="18"/>
                <w:szCs w:val="18"/>
                <w:lang w:eastAsia="es-MX"/>
              </w:rPr>
              <w:t>tion que incluye el servicio de soporte técnico Business (Cloudera Data Platform Private Cloud Base Edition - Annual Subscription per Node for up to 16 Cores/128 GB RAM for compute or up to 48 TB for storage. Business-Level Support).</w:t>
            </w:r>
          </w:p>
        </w:tc>
        <w:tc>
          <w:tcPr>
            <w:tcW w:w="1354" w:type="dxa"/>
            <w:shd w:val="clear" w:color="auto" w:fill="auto"/>
            <w:vAlign w:val="center"/>
          </w:tcPr>
          <w:p w14:paraId="32030993" w14:textId="77777777" w:rsidR="003A0E70" w:rsidRPr="00AA6C0D" w:rsidRDefault="003A0E70" w:rsidP="006325FE">
            <w:pPr>
              <w:jc w:val="center"/>
              <w:rPr>
                <w:rFonts w:ascii="Arial" w:eastAsia="Arial" w:hAnsi="Arial" w:cs="Arial"/>
                <w:sz w:val="18"/>
                <w:szCs w:val="18"/>
                <w:lang w:val="es-ES" w:eastAsia="es-MX"/>
              </w:rPr>
            </w:pPr>
            <w:r w:rsidRPr="00AA6C0D">
              <w:rPr>
                <w:rFonts w:ascii="Arial" w:eastAsia="Arial" w:hAnsi="Arial" w:cs="Arial"/>
                <w:sz w:val="18"/>
                <w:szCs w:val="18"/>
                <w:lang w:val="es-ES" w:eastAsia="es-MX"/>
              </w:rPr>
              <w:t>12</w:t>
            </w:r>
          </w:p>
        </w:tc>
        <w:tc>
          <w:tcPr>
            <w:tcW w:w="1906" w:type="dxa"/>
            <w:shd w:val="clear" w:color="auto" w:fill="auto"/>
            <w:vAlign w:val="center"/>
          </w:tcPr>
          <w:p w14:paraId="39930E57" w14:textId="77777777" w:rsidR="003A0E70" w:rsidRPr="00AA6C0D" w:rsidRDefault="003A0E70" w:rsidP="006325FE">
            <w:pPr>
              <w:jc w:val="both"/>
              <w:rPr>
                <w:rFonts w:ascii="Arial" w:eastAsia="Arial" w:hAnsi="Arial" w:cs="Arial"/>
                <w:sz w:val="18"/>
                <w:szCs w:val="18"/>
                <w:lang w:val="es-ES" w:eastAsia="es-MX"/>
              </w:rPr>
            </w:pPr>
            <w:r w:rsidRPr="00AA6C0D">
              <w:rPr>
                <w:rFonts w:ascii="Arial" w:eastAsia="Arial" w:hAnsi="Arial" w:cs="Arial"/>
                <w:sz w:val="18"/>
                <w:szCs w:val="18"/>
                <w:lang w:val="es-ES" w:eastAsia="es-MX"/>
              </w:rPr>
              <w:t>$</w:t>
            </w:r>
          </w:p>
        </w:tc>
        <w:tc>
          <w:tcPr>
            <w:tcW w:w="2126" w:type="dxa"/>
            <w:shd w:val="clear" w:color="auto" w:fill="auto"/>
            <w:vAlign w:val="center"/>
          </w:tcPr>
          <w:p w14:paraId="5999F373" w14:textId="77777777" w:rsidR="003A0E70" w:rsidRPr="00AA6C0D" w:rsidRDefault="003A0E70" w:rsidP="006325FE">
            <w:pPr>
              <w:jc w:val="both"/>
              <w:rPr>
                <w:rFonts w:ascii="Arial" w:eastAsia="Arial" w:hAnsi="Arial" w:cs="Arial"/>
                <w:sz w:val="18"/>
                <w:szCs w:val="18"/>
                <w:lang w:val="es-ES" w:eastAsia="es-MX"/>
              </w:rPr>
            </w:pPr>
            <w:r w:rsidRPr="00AA6C0D">
              <w:rPr>
                <w:rFonts w:ascii="Arial" w:eastAsia="Arial" w:hAnsi="Arial" w:cs="Arial"/>
                <w:sz w:val="18"/>
                <w:szCs w:val="18"/>
                <w:lang w:val="es-ES" w:eastAsia="es-MX"/>
              </w:rPr>
              <w:t>$</w:t>
            </w:r>
          </w:p>
        </w:tc>
      </w:tr>
      <w:tr w:rsidR="003A0E70" w:rsidRPr="00AA6C0D" w14:paraId="3229F629" w14:textId="77777777" w:rsidTr="006325FE">
        <w:trPr>
          <w:trHeight w:val="842"/>
          <w:jc w:val="center"/>
        </w:trPr>
        <w:tc>
          <w:tcPr>
            <w:tcW w:w="1140" w:type="dxa"/>
            <w:vMerge/>
            <w:tcBorders>
              <w:bottom w:val="single" w:sz="4" w:space="0" w:color="D5007F"/>
            </w:tcBorders>
            <w:shd w:val="clear" w:color="auto" w:fill="auto"/>
            <w:vAlign w:val="center"/>
          </w:tcPr>
          <w:p w14:paraId="3CEF7A21" w14:textId="77777777" w:rsidR="003A0E70" w:rsidRPr="00AA6C0D" w:rsidRDefault="003A0E70" w:rsidP="006325FE">
            <w:pPr>
              <w:jc w:val="center"/>
              <w:rPr>
                <w:rFonts w:ascii="Arial" w:eastAsia="Arial Unicode MS" w:hAnsi="Arial" w:cs="Arial"/>
                <w:bCs/>
                <w:sz w:val="18"/>
                <w:szCs w:val="18"/>
              </w:rPr>
            </w:pPr>
          </w:p>
        </w:tc>
        <w:tc>
          <w:tcPr>
            <w:tcW w:w="4956" w:type="dxa"/>
            <w:tcBorders>
              <w:bottom w:val="single" w:sz="4" w:space="0" w:color="D5007F"/>
            </w:tcBorders>
            <w:shd w:val="clear" w:color="auto" w:fill="auto"/>
            <w:vAlign w:val="center"/>
          </w:tcPr>
          <w:p w14:paraId="4A2D1A9C" w14:textId="77777777" w:rsidR="003A0E70" w:rsidRPr="00AA6C0D" w:rsidRDefault="003A0E70" w:rsidP="006325FE">
            <w:pPr>
              <w:jc w:val="both"/>
              <w:rPr>
                <w:rFonts w:ascii="Arial" w:eastAsia="Arial" w:hAnsi="Arial" w:cs="Arial"/>
                <w:sz w:val="18"/>
                <w:szCs w:val="18"/>
                <w:lang w:val="en-US" w:eastAsia="es-MX"/>
              </w:rPr>
            </w:pPr>
            <w:r w:rsidRPr="00AA6C0D">
              <w:rPr>
                <w:rFonts w:ascii="Arial" w:eastAsia="Arial" w:hAnsi="Arial" w:cs="Arial"/>
                <w:sz w:val="18"/>
                <w:szCs w:val="18"/>
                <w:lang w:val="en-US" w:eastAsia="es-MX"/>
              </w:rPr>
              <w:t>COMPUTE (price per CCU per year for compute in excess of 16 cores/128GB RAM per Node, where 1 CCU = 1 core + 8 GB RAM)</w:t>
            </w:r>
          </w:p>
        </w:tc>
        <w:tc>
          <w:tcPr>
            <w:tcW w:w="1354" w:type="dxa"/>
            <w:tcBorders>
              <w:bottom w:val="single" w:sz="4" w:space="0" w:color="D5007F"/>
            </w:tcBorders>
            <w:shd w:val="clear" w:color="auto" w:fill="auto"/>
            <w:vAlign w:val="center"/>
          </w:tcPr>
          <w:p w14:paraId="3F629C40" w14:textId="77777777" w:rsidR="003A0E70" w:rsidRPr="00AA6C0D" w:rsidRDefault="003A0E70" w:rsidP="006325FE">
            <w:pPr>
              <w:jc w:val="center"/>
              <w:rPr>
                <w:rFonts w:ascii="Arial" w:eastAsia="Arial" w:hAnsi="Arial" w:cs="Arial"/>
                <w:sz w:val="18"/>
                <w:szCs w:val="18"/>
                <w:lang w:val="es-ES" w:eastAsia="es-MX"/>
              </w:rPr>
            </w:pPr>
            <w:r w:rsidRPr="00AA6C0D">
              <w:rPr>
                <w:rFonts w:ascii="Arial" w:eastAsia="Arial" w:hAnsi="Arial" w:cs="Arial"/>
                <w:sz w:val="18"/>
                <w:szCs w:val="18"/>
                <w:lang w:val="es-ES" w:eastAsia="es-MX"/>
              </w:rPr>
              <w:t>32</w:t>
            </w:r>
          </w:p>
        </w:tc>
        <w:tc>
          <w:tcPr>
            <w:tcW w:w="1906" w:type="dxa"/>
            <w:shd w:val="clear" w:color="auto" w:fill="auto"/>
            <w:vAlign w:val="center"/>
          </w:tcPr>
          <w:p w14:paraId="45112B53" w14:textId="77777777" w:rsidR="003A0E70" w:rsidRPr="00AA6C0D" w:rsidRDefault="003A0E70" w:rsidP="006325FE">
            <w:pPr>
              <w:jc w:val="both"/>
              <w:rPr>
                <w:rFonts w:ascii="Arial" w:eastAsia="Arial" w:hAnsi="Arial" w:cs="Arial"/>
                <w:sz w:val="18"/>
                <w:szCs w:val="18"/>
                <w:lang w:val="es-ES" w:eastAsia="es-MX"/>
              </w:rPr>
            </w:pPr>
            <w:r w:rsidRPr="00AA6C0D">
              <w:rPr>
                <w:rFonts w:ascii="Arial" w:eastAsia="Arial" w:hAnsi="Arial" w:cs="Arial"/>
                <w:sz w:val="18"/>
                <w:szCs w:val="18"/>
                <w:lang w:val="es-ES" w:eastAsia="es-MX"/>
              </w:rPr>
              <w:t>$</w:t>
            </w:r>
          </w:p>
        </w:tc>
        <w:tc>
          <w:tcPr>
            <w:tcW w:w="2126" w:type="dxa"/>
            <w:shd w:val="clear" w:color="auto" w:fill="auto"/>
            <w:vAlign w:val="center"/>
          </w:tcPr>
          <w:p w14:paraId="3EB7F475" w14:textId="77777777" w:rsidR="003A0E70" w:rsidRPr="00AA6C0D" w:rsidRDefault="003A0E70" w:rsidP="006325FE">
            <w:pPr>
              <w:jc w:val="both"/>
              <w:rPr>
                <w:rFonts w:ascii="Arial" w:eastAsia="Arial" w:hAnsi="Arial" w:cs="Arial"/>
                <w:sz w:val="18"/>
                <w:szCs w:val="18"/>
                <w:lang w:val="es-ES" w:eastAsia="es-MX"/>
              </w:rPr>
            </w:pPr>
            <w:r w:rsidRPr="00AA6C0D">
              <w:rPr>
                <w:rFonts w:ascii="Arial" w:eastAsia="Arial" w:hAnsi="Arial" w:cs="Arial"/>
                <w:sz w:val="18"/>
                <w:szCs w:val="18"/>
                <w:lang w:val="es-ES" w:eastAsia="es-MX"/>
              </w:rPr>
              <w:t>$</w:t>
            </w:r>
          </w:p>
        </w:tc>
      </w:tr>
      <w:tr w:rsidR="003A0E70" w:rsidRPr="00AA6C0D" w14:paraId="494B057A" w14:textId="77777777" w:rsidTr="006325FE">
        <w:trPr>
          <w:trHeight w:val="356"/>
          <w:jc w:val="center"/>
        </w:trPr>
        <w:tc>
          <w:tcPr>
            <w:tcW w:w="1140" w:type="dxa"/>
            <w:tcBorders>
              <w:top w:val="single" w:sz="4" w:space="0" w:color="D5007F"/>
              <w:left w:val="nil"/>
              <w:bottom w:val="nil"/>
              <w:right w:val="nil"/>
            </w:tcBorders>
            <w:shd w:val="clear" w:color="auto" w:fill="auto"/>
          </w:tcPr>
          <w:p w14:paraId="0ED54B94" w14:textId="77777777" w:rsidR="003A0E70" w:rsidRPr="00AA6C0D" w:rsidRDefault="003A0E70" w:rsidP="006325FE">
            <w:pPr>
              <w:rPr>
                <w:rFonts w:ascii="Arial" w:eastAsia="MS Mincho" w:hAnsi="Arial" w:cs="Arial"/>
                <w:sz w:val="18"/>
                <w:szCs w:val="18"/>
              </w:rPr>
            </w:pPr>
          </w:p>
        </w:tc>
        <w:tc>
          <w:tcPr>
            <w:tcW w:w="4956" w:type="dxa"/>
            <w:tcBorders>
              <w:top w:val="single" w:sz="4" w:space="0" w:color="D5007F"/>
              <w:left w:val="nil"/>
              <w:bottom w:val="nil"/>
              <w:right w:val="nil"/>
            </w:tcBorders>
            <w:shd w:val="clear" w:color="auto" w:fill="auto"/>
          </w:tcPr>
          <w:p w14:paraId="27C12796" w14:textId="77777777" w:rsidR="003A0E70" w:rsidRPr="00AA6C0D" w:rsidRDefault="003A0E70" w:rsidP="006325FE">
            <w:pPr>
              <w:rPr>
                <w:rFonts w:ascii="Arial" w:eastAsia="MS Mincho" w:hAnsi="Arial" w:cs="Arial"/>
                <w:sz w:val="18"/>
                <w:szCs w:val="18"/>
              </w:rPr>
            </w:pPr>
          </w:p>
        </w:tc>
        <w:tc>
          <w:tcPr>
            <w:tcW w:w="1354" w:type="dxa"/>
            <w:tcBorders>
              <w:top w:val="single" w:sz="4" w:space="0" w:color="D5007F"/>
              <w:left w:val="nil"/>
              <w:bottom w:val="nil"/>
              <w:right w:val="nil"/>
            </w:tcBorders>
            <w:shd w:val="clear" w:color="auto" w:fill="auto"/>
          </w:tcPr>
          <w:p w14:paraId="38186F86" w14:textId="77777777" w:rsidR="003A0E70" w:rsidRPr="00AA6C0D" w:rsidRDefault="003A0E70" w:rsidP="006325FE">
            <w:pPr>
              <w:jc w:val="center"/>
              <w:rPr>
                <w:rFonts w:ascii="Arial" w:eastAsia="MS Mincho" w:hAnsi="Arial" w:cs="Arial"/>
                <w:sz w:val="18"/>
                <w:szCs w:val="18"/>
              </w:rPr>
            </w:pPr>
          </w:p>
        </w:tc>
        <w:tc>
          <w:tcPr>
            <w:tcW w:w="1906" w:type="dxa"/>
            <w:tcBorders>
              <w:top w:val="nil"/>
              <w:left w:val="nil"/>
              <w:bottom w:val="nil"/>
              <w:right w:val="single" w:sz="4" w:space="0" w:color="D5007F"/>
            </w:tcBorders>
            <w:shd w:val="clear" w:color="auto" w:fill="auto"/>
            <w:vAlign w:val="center"/>
          </w:tcPr>
          <w:p w14:paraId="1C7B2CD7" w14:textId="77777777" w:rsidR="003A0E70" w:rsidRPr="00AA6C0D" w:rsidRDefault="003A0E70" w:rsidP="006325FE">
            <w:pPr>
              <w:jc w:val="right"/>
              <w:rPr>
                <w:rFonts w:ascii="Arial" w:eastAsia="MS Mincho" w:hAnsi="Arial" w:cs="Arial"/>
                <w:b/>
                <w:bCs/>
                <w:sz w:val="18"/>
                <w:szCs w:val="18"/>
              </w:rPr>
            </w:pPr>
            <w:r w:rsidRPr="00AA6C0D">
              <w:rPr>
                <w:rFonts w:ascii="Arial" w:eastAsia="MS Mincho" w:hAnsi="Arial" w:cs="Arial"/>
                <w:b/>
                <w:bCs/>
                <w:sz w:val="18"/>
                <w:szCs w:val="18"/>
              </w:rPr>
              <w:t>Subtotal</w:t>
            </w:r>
          </w:p>
        </w:tc>
        <w:tc>
          <w:tcPr>
            <w:tcW w:w="2126" w:type="dxa"/>
            <w:tcBorders>
              <w:left w:val="single" w:sz="4" w:space="0" w:color="D5007F"/>
            </w:tcBorders>
            <w:shd w:val="clear" w:color="auto" w:fill="auto"/>
            <w:vAlign w:val="center"/>
          </w:tcPr>
          <w:p w14:paraId="3C7400AF" w14:textId="77777777" w:rsidR="003A0E70" w:rsidRPr="00AA6C0D" w:rsidRDefault="003A0E70" w:rsidP="006325FE">
            <w:pPr>
              <w:rPr>
                <w:rFonts w:ascii="Arial" w:eastAsia="MS Mincho" w:hAnsi="Arial" w:cs="Arial"/>
                <w:b/>
                <w:bCs/>
                <w:sz w:val="18"/>
                <w:szCs w:val="18"/>
              </w:rPr>
            </w:pPr>
          </w:p>
        </w:tc>
      </w:tr>
      <w:tr w:rsidR="003A0E70" w:rsidRPr="00AA6C0D" w14:paraId="74EF50D0" w14:textId="77777777" w:rsidTr="006325FE">
        <w:trPr>
          <w:trHeight w:val="356"/>
          <w:jc w:val="center"/>
        </w:trPr>
        <w:tc>
          <w:tcPr>
            <w:tcW w:w="1140" w:type="dxa"/>
            <w:tcBorders>
              <w:top w:val="nil"/>
              <w:left w:val="nil"/>
              <w:bottom w:val="nil"/>
              <w:right w:val="nil"/>
            </w:tcBorders>
            <w:shd w:val="clear" w:color="auto" w:fill="auto"/>
          </w:tcPr>
          <w:p w14:paraId="5E1DF33C" w14:textId="77777777" w:rsidR="003A0E70" w:rsidRPr="00AA6C0D" w:rsidRDefault="003A0E70" w:rsidP="006325FE">
            <w:pPr>
              <w:rPr>
                <w:rFonts w:ascii="Arial" w:eastAsia="MS Mincho" w:hAnsi="Arial" w:cs="Arial"/>
                <w:sz w:val="18"/>
                <w:szCs w:val="18"/>
              </w:rPr>
            </w:pPr>
          </w:p>
        </w:tc>
        <w:tc>
          <w:tcPr>
            <w:tcW w:w="4956" w:type="dxa"/>
            <w:tcBorders>
              <w:top w:val="nil"/>
              <w:left w:val="nil"/>
              <w:bottom w:val="nil"/>
              <w:right w:val="nil"/>
            </w:tcBorders>
            <w:shd w:val="clear" w:color="auto" w:fill="auto"/>
          </w:tcPr>
          <w:p w14:paraId="3E091D70" w14:textId="77777777" w:rsidR="003A0E70" w:rsidRPr="00AA6C0D" w:rsidRDefault="003A0E70" w:rsidP="006325FE">
            <w:pPr>
              <w:rPr>
                <w:rFonts w:ascii="Arial" w:eastAsia="MS Mincho" w:hAnsi="Arial" w:cs="Arial"/>
                <w:sz w:val="18"/>
                <w:szCs w:val="18"/>
              </w:rPr>
            </w:pPr>
          </w:p>
        </w:tc>
        <w:tc>
          <w:tcPr>
            <w:tcW w:w="1354" w:type="dxa"/>
            <w:tcBorders>
              <w:top w:val="nil"/>
              <w:left w:val="nil"/>
              <w:bottom w:val="nil"/>
              <w:right w:val="nil"/>
            </w:tcBorders>
            <w:shd w:val="clear" w:color="auto" w:fill="auto"/>
          </w:tcPr>
          <w:p w14:paraId="7EBB26F4" w14:textId="77777777" w:rsidR="003A0E70" w:rsidRPr="00AA6C0D" w:rsidRDefault="003A0E70" w:rsidP="006325FE">
            <w:pPr>
              <w:jc w:val="center"/>
              <w:rPr>
                <w:rFonts w:ascii="Arial" w:eastAsia="MS Mincho" w:hAnsi="Arial" w:cs="Arial"/>
                <w:sz w:val="18"/>
                <w:szCs w:val="18"/>
              </w:rPr>
            </w:pPr>
          </w:p>
        </w:tc>
        <w:tc>
          <w:tcPr>
            <w:tcW w:w="1906" w:type="dxa"/>
            <w:tcBorders>
              <w:top w:val="nil"/>
              <w:left w:val="nil"/>
              <w:bottom w:val="nil"/>
              <w:right w:val="single" w:sz="4" w:space="0" w:color="D5007F"/>
            </w:tcBorders>
            <w:shd w:val="clear" w:color="auto" w:fill="auto"/>
            <w:vAlign w:val="center"/>
          </w:tcPr>
          <w:p w14:paraId="6CD2539A" w14:textId="77777777" w:rsidR="003A0E70" w:rsidRPr="00AA6C0D" w:rsidRDefault="003A0E70" w:rsidP="006325FE">
            <w:pPr>
              <w:jc w:val="right"/>
              <w:rPr>
                <w:rFonts w:ascii="Arial" w:eastAsia="MS Mincho" w:hAnsi="Arial" w:cs="Arial"/>
                <w:b/>
                <w:bCs/>
                <w:sz w:val="18"/>
                <w:szCs w:val="18"/>
              </w:rPr>
            </w:pPr>
            <w:r w:rsidRPr="00AA6C0D">
              <w:rPr>
                <w:rFonts w:ascii="Arial" w:eastAsia="MS Mincho" w:hAnsi="Arial" w:cs="Arial"/>
                <w:b/>
                <w:bCs/>
                <w:sz w:val="18"/>
                <w:szCs w:val="18"/>
              </w:rPr>
              <w:t>I.V.A. 16%</w:t>
            </w:r>
          </w:p>
        </w:tc>
        <w:tc>
          <w:tcPr>
            <w:tcW w:w="2126" w:type="dxa"/>
            <w:tcBorders>
              <w:left w:val="single" w:sz="4" w:space="0" w:color="D5007F"/>
            </w:tcBorders>
            <w:shd w:val="clear" w:color="auto" w:fill="auto"/>
            <w:vAlign w:val="center"/>
          </w:tcPr>
          <w:p w14:paraId="5BDE299D" w14:textId="77777777" w:rsidR="003A0E70" w:rsidRPr="00AA6C0D" w:rsidRDefault="003A0E70" w:rsidP="006325FE">
            <w:pPr>
              <w:rPr>
                <w:rFonts w:ascii="Arial" w:eastAsia="MS Mincho" w:hAnsi="Arial" w:cs="Arial"/>
                <w:b/>
                <w:bCs/>
                <w:sz w:val="18"/>
                <w:szCs w:val="18"/>
              </w:rPr>
            </w:pPr>
            <w:r w:rsidRPr="00AA6C0D">
              <w:rPr>
                <w:rFonts w:ascii="Arial" w:eastAsia="MS Mincho" w:hAnsi="Arial" w:cs="Arial"/>
                <w:b/>
                <w:bCs/>
                <w:sz w:val="18"/>
                <w:szCs w:val="18"/>
              </w:rPr>
              <w:t>$</w:t>
            </w:r>
          </w:p>
        </w:tc>
      </w:tr>
      <w:tr w:rsidR="003A0E70" w:rsidRPr="00AA6C0D" w14:paraId="7F2C71AB" w14:textId="77777777" w:rsidTr="006325FE">
        <w:trPr>
          <w:trHeight w:val="351"/>
          <w:jc w:val="center"/>
        </w:trPr>
        <w:tc>
          <w:tcPr>
            <w:tcW w:w="1140" w:type="dxa"/>
            <w:tcBorders>
              <w:top w:val="nil"/>
              <w:left w:val="nil"/>
              <w:bottom w:val="nil"/>
              <w:right w:val="nil"/>
            </w:tcBorders>
            <w:shd w:val="clear" w:color="auto" w:fill="auto"/>
          </w:tcPr>
          <w:p w14:paraId="1BFC212B" w14:textId="77777777" w:rsidR="003A0E70" w:rsidRPr="00AA6C0D" w:rsidRDefault="003A0E70" w:rsidP="006325FE">
            <w:pPr>
              <w:rPr>
                <w:rFonts w:ascii="Arial" w:eastAsia="MS Mincho" w:hAnsi="Arial" w:cs="Arial"/>
                <w:sz w:val="18"/>
                <w:szCs w:val="18"/>
              </w:rPr>
            </w:pPr>
          </w:p>
        </w:tc>
        <w:tc>
          <w:tcPr>
            <w:tcW w:w="4956" w:type="dxa"/>
            <w:tcBorders>
              <w:top w:val="nil"/>
              <w:left w:val="nil"/>
              <w:bottom w:val="nil"/>
              <w:right w:val="nil"/>
            </w:tcBorders>
            <w:shd w:val="clear" w:color="auto" w:fill="auto"/>
          </w:tcPr>
          <w:p w14:paraId="32912DC9" w14:textId="77777777" w:rsidR="003A0E70" w:rsidRPr="00AA6C0D" w:rsidRDefault="003A0E70" w:rsidP="006325FE">
            <w:pPr>
              <w:rPr>
                <w:rFonts w:ascii="Arial" w:eastAsia="MS Mincho" w:hAnsi="Arial" w:cs="Arial"/>
                <w:sz w:val="18"/>
                <w:szCs w:val="18"/>
              </w:rPr>
            </w:pPr>
          </w:p>
        </w:tc>
        <w:tc>
          <w:tcPr>
            <w:tcW w:w="1354" w:type="dxa"/>
            <w:tcBorders>
              <w:top w:val="nil"/>
              <w:left w:val="nil"/>
              <w:bottom w:val="nil"/>
              <w:right w:val="nil"/>
            </w:tcBorders>
            <w:shd w:val="clear" w:color="auto" w:fill="auto"/>
          </w:tcPr>
          <w:p w14:paraId="06965695" w14:textId="77777777" w:rsidR="003A0E70" w:rsidRPr="00AA6C0D" w:rsidRDefault="003A0E70" w:rsidP="006325FE">
            <w:pPr>
              <w:rPr>
                <w:rFonts w:ascii="Arial" w:eastAsia="MS Mincho" w:hAnsi="Arial" w:cs="Arial"/>
                <w:sz w:val="18"/>
                <w:szCs w:val="18"/>
              </w:rPr>
            </w:pPr>
          </w:p>
        </w:tc>
        <w:tc>
          <w:tcPr>
            <w:tcW w:w="1906" w:type="dxa"/>
            <w:tcBorders>
              <w:top w:val="nil"/>
              <w:left w:val="nil"/>
              <w:bottom w:val="nil"/>
              <w:right w:val="single" w:sz="4" w:space="0" w:color="D5007F"/>
            </w:tcBorders>
            <w:shd w:val="clear" w:color="auto" w:fill="auto"/>
            <w:vAlign w:val="center"/>
          </w:tcPr>
          <w:p w14:paraId="50844E72" w14:textId="77777777" w:rsidR="003A0E70" w:rsidRPr="00AA6C0D" w:rsidRDefault="003A0E70" w:rsidP="006325FE">
            <w:pPr>
              <w:jc w:val="right"/>
              <w:rPr>
                <w:rFonts w:ascii="Arial" w:eastAsia="MS Mincho" w:hAnsi="Arial" w:cs="Arial"/>
                <w:b/>
                <w:bCs/>
                <w:sz w:val="18"/>
                <w:szCs w:val="18"/>
              </w:rPr>
            </w:pPr>
            <w:r w:rsidRPr="00AA6C0D">
              <w:rPr>
                <w:rFonts w:ascii="Arial" w:eastAsia="MS Mincho" w:hAnsi="Arial" w:cs="Arial"/>
                <w:b/>
                <w:bCs/>
                <w:sz w:val="18"/>
                <w:szCs w:val="18"/>
              </w:rPr>
              <w:t>Total</w:t>
            </w:r>
          </w:p>
        </w:tc>
        <w:tc>
          <w:tcPr>
            <w:tcW w:w="2126" w:type="dxa"/>
            <w:tcBorders>
              <w:left w:val="single" w:sz="4" w:space="0" w:color="D5007F"/>
            </w:tcBorders>
            <w:shd w:val="clear" w:color="auto" w:fill="auto"/>
            <w:vAlign w:val="center"/>
          </w:tcPr>
          <w:p w14:paraId="7EC24DB7" w14:textId="77777777" w:rsidR="003A0E70" w:rsidRPr="00AA6C0D" w:rsidRDefault="003A0E70" w:rsidP="006325FE">
            <w:pPr>
              <w:rPr>
                <w:rFonts w:ascii="Arial" w:eastAsia="MS Mincho" w:hAnsi="Arial" w:cs="Arial"/>
                <w:b/>
                <w:bCs/>
                <w:sz w:val="18"/>
                <w:szCs w:val="18"/>
              </w:rPr>
            </w:pPr>
            <w:r w:rsidRPr="00AA6C0D">
              <w:rPr>
                <w:rFonts w:ascii="Arial" w:eastAsia="MS Mincho" w:hAnsi="Arial" w:cs="Arial"/>
                <w:b/>
                <w:bCs/>
                <w:sz w:val="18"/>
                <w:szCs w:val="18"/>
              </w:rPr>
              <w:t>$</w:t>
            </w:r>
          </w:p>
        </w:tc>
      </w:tr>
    </w:tbl>
    <w:p w14:paraId="626E5625" w14:textId="330176DD" w:rsidR="00684548" w:rsidRDefault="00684548" w:rsidP="00684548">
      <w:pPr>
        <w:jc w:val="both"/>
        <w:rPr>
          <w:rFonts w:ascii="Arial" w:hAnsi="Arial" w:cs="Arial"/>
          <w:bCs/>
          <w:lang w:eastAsia="en-US"/>
        </w:rPr>
      </w:pPr>
    </w:p>
    <w:p w14:paraId="5A39B827" w14:textId="735A8F06" w:rsidR="00425760" w:rsidRDefault="00425760" w:rsidP="00684548">
      <w:pPr>
        <w:jc w:val="both"/>
        <w:rPr>
          <w:rFonts w:ascii="Arial" w:hAnsi="Arial" w:cs="Arial"/>
          <w:bCs/>
          <w:lang w:eastAsia="en-US"/>
        </w:rPr>
      </w:pPr>
    </w:p>
    <w:p w14:paraId="742DD7BB" w14:textId="77777777" w:rsidR="00425760" w:rsidRPr="00436BD2" w:rsidRDefault="00425760" w:rsidP="00684548">
      <w:pPr>
        <w:jc w:val="both"/>
        <w:rPr>
          <w:rFonts w:ascii="Arial" w:hAnsi="Arial" w:cs="Arial"/>
          <w:bCs/>
          <w:lang w:eastAsia="en-US"/>
        </w:rPr>
      </w:pPr>
    </w:p>
    <w:p w14:paraId="116FDD5C" w14:textId="48ABC8C9" w:rsidR="00425760" w:rsidRPr="00AA6C0D" w:rsidRDefault="00425760" w:rsidP="00425760">
      <w:pPr>
        <w:suppressAutoHyphens/>
        <w:jc w:val="both"/>
        <w:rPr>
          <w:rFonts w:ascii="Arial" w:hAnsi="Arial" w:cs="Arial"/>
          <w:b/>
        </w:rPr>
      </w:pPr>
      <w:r w:rsidRPr="00AA6C0D">
        <w:rPr>
          <w:rFonts w:ascii="Arial" w:hAnsi="Arial" w:cs="Arial"/>
          <w:b/>
        </w:rPr>
        <w:t>Monto total antes de I.V.A. (Subtotal), con letra: _______________________________________</w:t>
      </w:r>
    </w:p>
    <w:p w14:paraId="0B8BD82F" w14:textId="77777777" w:rsidR="00425760" w:rsidRPr="00AA6C0D" w:rsidRDefault="00425760" w:rsidP="00425760">
      <w:pPr>
        <w:spacing w:after="120"/>
        <w:jc w:val="center"/>
        <w:rPr>
          <w:rFonts w:ascii="Arial" w:hAnsi="Arial" w:cs="Arial"/>
          <w:i/>
        </w:rPr>
      </w:pPr>
      <w:r w:rsidRPr="00AA6C0D">
        <w:rPr>
          <w:rFonts w:ascii="Arial" w:hAnsi="Arial" w:cs="Arial"/>
          <w:i/>
        </w:rPr>
        <w:t xml:space="preserve">                                                                      (Dólares americanos con cuatro decimales)</w:t>
      </w:r>
    </w:p>
    <w:p w14:paraId="0EF13AAD" w14:textId="77777777" w:rsidR="00425760" w:rsidRDefault="00425760" w:rsidP="00425760">
      <w:pPr>
        <w:ind w:left="709" w:hanging="709"/>
        <w:jc w:val="both"/>
        <w:outlineLvl w:val="0"/>
        <w:rPr>
          <w:rFonts w:ascii="Arial" w:hAnsi="Arial" w:cs="Arial"/>
          <w:b/>
          <w:bCs/>
        </w:rPr>
      </w:pPr>
    </w:p>
    <w:p w14:paraId="5764A9C8" w14:textId="77777777" w:rsidR="00425760" w:rsidRPr="00AA6C0D" w:rsidRDefault="00425760" w:rsidP="00425760">
      <w:pPr>
        <w:ind w:left="709" w:hanging="709"/>
        <w:jc w:val="both"/>
        <w:outlineLvl w:val="0"/>
        <w:rPr>
          <w:rFonts w:ascii="Arial" w:hAnsi="Arial" w:cs="Arial"/>
          <w:b/>
        </w:rPr>
      </w:pPr>
    </w:p>
    <w:p w14:paraId="4BD23A91" w14:textId="77777777" w:rsidR="00425760" w:rsidRPr="00AA6C0D" w:rsidRDefault="00425760" w:rsidP="00425760">
      <w:pPr>
        <w:jc w:val="both"/>
        <w:outlineLvl w:val="0"/>
        <w:rPr>
          <w:rFonts w:ascii="Arial" w:hAnsi="Arial" w:cs="Arial"/>
        </w:rPr>
      </w:pPr>
      <w:r w:rsidRPr="00AA6C0D">
        <w:rPr>
          <w:rFonts w:ascii="Arial" w:hAnsi="Arial" w:cs="Arial"/>
          <w:b/>
        </w:rPr>
        <w:t xml:space="preserve">Notas: </w:t>
      </w:r>
      <w:r w:rsidRPr="00AA6C0D">
        <w:rPr>
          <w:rFonts w:ascii="Arial" w:hAnsi="Arial" w:cs="Arial"/>
          <w:b/>
        </w:rPr>
        <w:tab/>
      </w:r>
      <w:r w:rsidRPr="00AA6C0D">
        <w:rPr>
          <w:rFonts w:ascii="Arial" w:hAnsi="Arial" w:cs="Arial"/>
          <w:b/>
        </w:rPr>
        <w:tab/>
      </w:r>
    </w:p>
    <w:p w14:paraId="5B1DAF81" w14:textId="77777777" w:rsidR="00425760" w:rsidRPr="00AA6C0D" w:rsidRDefault="00425760" w:rsidP="00425760">
      <w:pPr>
        <w:jc w:val="both"/>
        <w:outlineLvl w:val="0"/>
        <w:rPr>
          <w:rFonts w:ascii="Arial" w:hAnsi="Arial" w:cs="Arial"/>
          <w:sz w:val="4"/>
          <w:szCs w:val="4"/>
        </w:rPr>
      </w:pPr>
    </w:p>
    <w:p w14:paraId="3F03CFBA" w14:textId="77777777" w:rsidR="00945D18" w:rsidRDefault="00425760" w:rsidP="00945D18">
      <w:pPr>
        <w:numPr>
          <w:ilvl w:val="0"/>
          <w:numId w:val="101"/>
        </w:numPr>
        <w:ind w:left="567" w:hanging="207"/>
        <w:jc w:val="both"/>
        <w:outlineLvl w:val="0"/>
        <w:rPr>
          <w:rFonts w:ascii="Arial" w:hAnsi="Arial" w:cs="Arial"/>
        </w:rPr>
      </w:pPr>
      <w:bookmarkStart w:id="1036" w:name="_Hlk114625142"/>
      <w:r w:rsidRPr="00AA6C0D">
        <w:rPr>
          <w:rFonts w:ascii="Arial" w:hAnsi="Arial" w:cs="Arial"/>
        </w:rPr>
        <w:t>Para efectos de evaluación económica se tomará en cuenta el monto total antes de I.V.A. (Subtotal).</w:t>
      </w:r>
      <w:bookmarkEnd w:id="1036"/>
    </w:p>
    <w:p w14:paraId="45896165" w14:textId="1044E3A5" w:rsidR="00425760" w:rsidRPr="00945D18" w:rsidRDefault="00425760" w:rsidP="00945D18">
      <w:pPr>
        <w:numPr>
          <w:ilvl w:val="0"/>
          <w:numId w:val="101"/>
        </w:numPr>
        <w:ind w:left="567" w:hanging="207"/>
        <w:jc w:val="both"/>
        <w:outlineLvl w:val="0"/>
        <w:rPr>
          <w:rFonts w:ascii="Arial" w:hAnsi="Arial" w:cs="Arial"/>
        </w:rPr>
      </w:pPr>
      <w:r w:rsidRPr="00945D18">
        <w:rPr>
          <w:rFonts w:ascii="Arial" w:hAnsi="Arial" w:cs="Arial"/>
        </w:rPr>
        <w:t>Se verificará que los precios ofertados sean precios aceptables y convenientes.</w:t>
      </w:r>
    </w:p>
    <w:p w14:paraId="07A44B1D" w14:textId="77777777" w:rsidR="00945D18" w:rsidRPr="00945D18" w:rsidRDefault="00425760" w:rsidP="00425760">
      <w:pPr>
        <w:numPr>
          <w:ilvl w:val="0"/>
          <w:numId w:val="101"/>
        </w:numPr>
        <w:ind w:left="567" w:hanging="207"/>
        <w:jc w:val="both"/>
        <w:outlineLvl w:val="0"/>
        <w:rPr>
          <w:rFonts w:ascii="Arial" w:hAnsi="Arial" w:cs="Arial"/>
          <w:lang w:val="es-419"/>
        </w:rPr>
      </w:pPr>
      <w:r w:rsidRPr="00AA6C0D">
        <w:rPr>
          <w:rFonts w:ascii="Arial" w:hAnsi="Arial" w:cs="Arial"/>
          <w:lang w:val="es-419"/>
        </w:rPr>
        <w:t>En caso de que el monto total antes del I.V.A. (Subtotal) resulte aceptable y el más bajo; pero alguno o algunos de los conceptos resulte(n) ser precios no aceptables, dicho (s) concepto (s)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r w:rsidRPr="00AA6C0D">
        <w:rPr>
          <w:sz w:val="24"/>
          <w:szCs w:val="24"/>
        </w:rPr>
        <w:t xml:space="preserve"> </w:t>
      </w:r>
    </w:p>
    <w:p w14:paraId="426A3483" w14:textId="3DDDF8F3" w:rsidR="00425760" w:rsidRPr="00636E35" w:rsidRDefault="00425760" w:rsidP="00425760">
      <w:pPr>
        <w:numPr>
          <w:ilvl w:val="0"/>
          <w:numId w:val="101"/>
        </w:numPr>
        <w:ind w:left="567" w:hanging="207"/>
        <w:jc w:val="both"/>
        <w:outlineLvl w:val="0"/>
        <w:rPr>
          <w:rFonts w:ascii="Arial" w:hAnsi="Arial" w:cs="Arial"/>
          <w:lang w:val="es-419"/>
        </w:rPr>
      </w:pPr>
      <w:r w:rsidRPr="00AA6C0D">
        <w:rPr>
          <w:rFonts w:ascii="Arial" w:hAnsi="Arial" w:cs="Arial"/>
          <w:lang w:val="es-419"/>
        </w:rPr>
        <w:t>Entendiéndose que, con la presentación de la propuesta económica por parte de los licitantes, aceptan dicha consideración.</w:t>
      </w:r>
    </w:p>
    <w:p w14:paraId="1553C247" w14:textId="4950DA69" w:rsidR="00684548" w:rsidRPr="00436BD2" w:rsidRDefault="00684548" w:rsidP="00684548">
      <w:pPr>
        <w:jc w:val="both"/>
        <w:rPr>
          <w:rFonts w:ascii="Arial" w:hAnsi="Arial" w:cs="Arial"/>
          <w:bCs/>
          <w:lang w:eastAsia="en-US"/>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037" w:name="_Toc118144181"/>
      <w:bookmarkStart w:id="1038" w:name="_Toc434004153"/>
      <w:bookmarkStart w:id="1039" w:name="_Toc499053802"/>
      <w:bookmarkEnd w:id="1031"/>
      <w:r w:rsidRPr="00F07480">
        <w:rPr>
          <w:rFonts w:cs="Arial"/>
          <w:color w:val="CC0066"/>
          <w:kern w:val="32"/>
          <w:sz w:val="32"/>
          <w:szCs w:val="32"/>
        </w:rPr>
        <w:lastRenderedPageBreak/>
        <w:t>ANEXO 8</w:t>
      </w:r>
      <w:bookmarkEnd w:id="1037"/>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4"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5"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063F2E">
      <w:pPr>
        <w:pStyle w:val="Prrafodelista"/>
        <w:numPr>
          <w:ilvl w:val="0"/>
          <w:numId w:val="94"/>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07D2BDF4" w14:textId="694D5EB5" w:rsidR="002C690A" w:rsidRDefault="002C690A" w:rsidP="0078350E">
      <w:pPr>
        <w:jc w:val="center"/>
        <w:rPr>
          <w:rFonts w:ascii="Arial" w:hAnsi="Arial" w:cs="Arial"/>
          <w:color w:val="666699"/>
          <w:kern w:val="32"/>
          <w:sz w:val="18"/>
          <w:szCs w:val="18"/>
        </w:rPr>
      </w:pPr>
    </w:p>
    <w:p w14:paraId="14A62A68" w14:textId="77777777"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040" w:name="_Toc118144182"/>
      <w:r w:rsidRPr="0027305A">
        <w:rPr>
          <w:rFonts w:cs="Arial"/>
          <w:color w:val="CC0066"/>
          <w:kern w:val="32"/>
          <w:sz w:val="32"/>
          <w:szCs w:val="32"/>
        </w:rPr>
        <w:t xml:space="preserve">ANEXO </w:t>
      </w:r>
      <w:bookmarkEnd w:id="1038"/>
      <w:bookmarkEnd w:id="1039"/>
      <w:r w:rsidR="00F07480">
        <w:rPr>
          <w:rFonts w:cs="Arial"/>
          <w:color w:val="CC0066"/>
          <w:kern w:val="32"/>
          <w:sz w:val="32"/>
          <w:szCs w:val="32"/>
        </w:rPr>
        <w:t>9</w:t>
      </w:r>
      <w:bookmarkEnd w:id="1040"/>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1938C5CC"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B24423">
        <w:rPr>
          <w:rFonts w:ascii="Arial" w:hAnsi="Arial" w:cs="Arial"/>
          <w:lang w:val="es-MX"/>
        </w:rPr>
        <w:t xml:space="preserve"> U.S.D.</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3FE69F38" w:rsidR="008F679E" w:rsidRDefault="008F679E" w:rsidP="008F679E">
      <w:pPr>
        <w:spacing w:line="360" w:lineRule="auto"/>
        <w:jc w:val="both"/>
        <w:rPr>
          <w:rFonts w:ascii="Arial" w:hAnsi="Arial" w:cs="Arial"/>
          <w:b/>
          <w:bCs/>
        </w:rPr>
      </w:pPr>
    </w:p>
    <w:p w14:paraId="0D76F725" w14:textId="27F40B14" w:rsidR="00334228" w:rsidRDefault="00334228" w:rsidP="008F679E">
      <w:pPr>
        <w:spacing w:line="360" w:lineRule="auto"/>
        <w:jc w:val="both"/>
        <w:rPr>
          <w:rFonts w:ascii="Arial" w:hAnsi="Arial" w:cs="Arial"/>
          <w:b/>
          <w:bCs/>
        </w:rPr>
      </w:pPr>
    </w:p>
    <w:p w14:paraId="5859C06D" w14:textId="10D18C0E" w:rsidR="00334228" w:rsidRDefault="00334228" w:rsidP="008F679E">
      <w:pPr>
        <w:spacing w:line="360" w:lineRule="auto"/>
        <w:jc w:val="both"/>
        <w:rPr>
          <w:rFonts w:ascii="Arial" w:hAnsi="Arial" w:cs="Arial"/>
          <w:b/>
          <w:bCs/>
        </w:rPr>
      </w:pPr>
    </w:p>
    <w:p w14:paraId="51F6C123" w14:textId="0C25C8ED" w:rsidR="00334228" w:rsidRDefault="00334228" w:rsidP="008F679E">
      <w:pPr>
        <w:spacing w:line="360" w:lineRule="auto"/>
        <w:jc w:val="both"/>
        <w:rPr>
          <w:rFonts w:ascii="Arial" w:hAnsi="Arial" w:cs="Arial"/>
          <w:b/>
          <w:bCs/>
        </w:rPr>
      </w:pPr>
    </w:p>
    <w:p w14:paraId="2099E44C" w14:textId="29CA2E3F" w:rsidR="00334228" w:rsidRDefault="00334228" w:rsidP="008F679E">
      <w:pPr>
        <w:spacing w:line="360" w:lineRule="auto"/>
        <w:jc w:val="both"/>
        <w:rPr>
          <w:rFonts w:ascii="Arial" w:hAnsi="Arial" w:cs="Arial"/>
          <w:b/>
          <w:bCs/>
        </w:rPr>
      </w:pPr>
    </w:p>
    <w:p w14:paraId="4C5CFAF5" w14:textId="77777777" w:rsidR="00334228" w:rsidRPr="0027305A" w:rsidRDefault="00334228" w:rsidP="008F679E">
      <w:pPr>
        <w:spacing w:line="360" w:lineRule="auto"/>
        <w:jc w:val="both"/>
        <w:rPr>
          <w:rFonts w:ascii="Arial" w:hAnsi="Arial" w:cs="Arial"/>
          <w:b/>
          <w:bCs/>
        </w:rPr>
      </w:pPr>
    </w:p>
    <w:p w14:paraId="34605A6A" w14:textId="496BF536" w:rsidR="00A97062" w:rsidRPr="00494E15" w:rsidRDefault="00E92753" w:rsidP="00E92753">
      <w:pPr>
        <w:pStyle w:val="Ttulo1"/>
        <w:tabs>
          <w:tab w:val="center" w:pos="4394"/>
          <w:tab w:val="right" w:pos="8789"/>
        </w:tabs>
        <w:spacing w:before="240" w:after="60"/>
        <w:jc w:val="left"/>
        <w:rPr>
          <w:rFonts w:cs="Arial"/>
          <w:color w:val="CC0066"/>
          <w:kern w:val="32"/>
          <w:sz w:val="32"/>
          <w:szCs w:val="32"/>
        </w:rPr>
      </w:pPr>
      <w:bookmarkStart w:id="1041" w:name="_Toc491861741"/>
      <w:bookmarkStart w:id="1042" w:name="_Toc499053805"/>
      <w:bookmarkStart w:id="1043" w:name="_Toc278935161"/>
      <w:bookmarkStart w:id="1044" w:name="_Toc279781304"/>
      <w:bookmarkStart w:id="1045" w:name="_Toc279859186"/>
      <w:bookmarkStart w:id="1046" w:name="_Toc279864947"/>
      <w:r>
        <w:rPr>
          <w:rFonts w:cs="Arial"/>
          <w:color w:val="CC0066"/>
          <w:kern w:val="32"/>
          <w:sz w:val="32"/>
          <w:szCs w:val="32"/>
        </w:rPr>
        <w:lastRenderedPageBreak/>
        <w:tab/>
      </w:r>
      <w:bookmarkStart w:id="1047" w:name="_Toc118144183"/>
      <w:r w:rsidR="00A97062" w:rsidRPr="00F860AD">
        <w:rPr>
          <w:rFonts w:cs="Arial"/>
          <w:color w:val="CC0066"/>
          <w:kern w:val="32"/>
          <w:sz w:val="32"/>
          <w:szCs w:val="32"/>
        </w:rPr>
        <w:t xml:space="preserve">ANEXO </w:t>
      </w:r>
      <w:bookmarkEnd w:id="1041"/>
      <w:bookmarkEnd w:id="1042"/>
      <w:r w:rsidR="00F23426">
        <w:rPr>
          <w:rFonts w:cs="Arial"/>
          <w:color w:val="CC0066"/>
          <w:kern w:val="32"/>
          <w:sz w:val="32"/>
          <w:szCs w:val="32"/>
        </w:rPr>
        <w:t>1</w:t>
      </w:r>
      <w:r w:rsidR="00334228">
        <w:rPr>
          <w:rFonts w:cs="Arial"/>
          <w:color w:val="CC0066"/>
          <w:kern w:val="32"/>
          <w:sz w:val="32"/>
          <w:szCs w:val="32"/>
        </w:rPr>
        <w:t>0</w:t>
      </w:r>
      <w:bookmarkEnd w:id="1047"/>
      <w:r>
        <w:rPr>
          <w:rFonts w:cs="Arial"/>
          <w:color w:val="CC0066"/>
          <w:kern w:val="32"/>
          <w:sz w:val="32"/>
          <w:szCs w:val="32"/>
        </w:rPr>
        <w:tab/>
      </w:r>
    </w:p>
    <w:bookmarkEnd w:id="1043"/>
    <w:bookmarkEnd w:id="1044"/>
    <w:bookmarkEnd w:id="1045"/>
    <w:bookmarkEnd w:id="1046"/>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063F2E">
            <w:pPr>
              <w:pStyle w:val="Texto0"/>
              <w:numPr>
                <w:ilvl w:val="0"/>
                <w:numId w:val="86"/>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063F2E">
            <w:pPr>
              <w:pStyle w:val="Texto0"/>
              <w:numPr>
                <w:ilvl w:val="0"/>
                <w:numId w:val="86"/>
              </w:numPr>
              <w:tabs>
                <w:tab w:val="clear" w:pos="705"/>
                <w:tab w:val="left" w:pos="851"/>
              </w:tabs>
              <w:spacing w:before="120" w:after="120" w:line="240" w:lineRule="auto"/>
              <w:ind w:left="309" w:hanging="309"/>
              <w:rPr>
                <w:sz w:val="20"/>
              </w:rPr>
            </w:pPr>
            <w:r w:rsidRPr="00A30216">
              <w:rPr>
                <w:sz w:val="20"/>
              </w:rPr>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w:t>
            </w:r>
            <w:r w:rsidRPr="00A30216">
              <w:rPr>
                <w:sz w:val="20"/>
              </w:rPr>
              <w:lastRenderedPageBreak/>
              <w:t>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063F2E">
            <w:pPr>
              <w:pStyle w:val="Texto0"/>
              <w:numPr>
                <w:ilvl w:val="0"/>
                <w:numId w:val="86"/>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063F2E">
            <w:pPr>
              <w:pStyle w:val="Texto0"/>
              <w:numPr>
                <w:ilvl w:val="0"/>
                <w:numId w:val="86"/>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77366AAF" w:rsidR="00D16713" w:rsidRDefault="00D16713" w:rsidP="00A97062"/>
    <w:p w14:paraId="7DA7C12B" w14:textId="49EC36D9" w:rsidR="00292F1A" w:rsidRDefault="00292F1A" w:rsidP="00A97062"/>
    <w:p w14:paraId="0600F9D4" w14:textId="6E7CE911" w:rsidR="00292F1A" w:rsidRDefault="00292F1A" w:rsidP="00A97062"/>
    <w:p w14:paraId="49063413" w14:textId="77777777" w:rsidR="00292F1A" w:rsidRDefault="00292F1A" w:rsidP="00A97062"/>
    <w:p w14:paraId="1FA8AE73" w14:textId="521D398B" w:rsidR="00D16713" w:rsidRDefault="00D16713" w:rsidP="00A97062"/>
    <w:p w14:paraId="463579E3" w14:textId="336FA950" w:rsidR="00D16713" w:rsidRDefault="00D16713" w:rsidP="00A97062"/>
    <w:p w14:paraId="5DBF3BFA" w14:textId="5A162BF4" w:rsidR="00D16713" w:rsidRDefault="00292F1A" w:rsidP="00292F1A">
      <w:pPr>
        <w:jc w:val="center"/>
        <w:rPr>
          <w:rFonts w:ascii="Arial" w:hAnsi="Arial" w:cs="Arial"/>
          <w:b/>
          <w:bCs/>
          <w:color w:val="CC0066"/>
          <w:kern w:val="32"/>
          <w:sz w:val="32"/>
          <w:szCs w:val="32"/>
        </w:rPr>
      </w:pPr>
      <w:r w:rsidRPr="00292F1A">
        <w:rPr>
          <w:rFonts w:ascii="Arial" w:hAnsi="Arial" w:cs="Arial"/>
          <w:b/>
          <w:bCs/>
          <w:color w:val="CC0066"/>
          <w:kern w:val="32"/>
          <w:sz w:val="32"/>
          <w:szCs w:val="32"/>
        </w:rPr>
        <w:lastRenderedPageBreak/>
        <w:t>ANEXO 1</w:t>
      </w:r>
      <w:r>
        <w:rPr>
          <w:rFonts w:ascii="Arial" w:hAnsi="Arial" w:cs="Arial"/>
          <w:b/>
          <w:bCs/>
          <w:color w:val="CC0066"/>
          <w:kern w:val="32"/>
          <w:sz w:val="32"/>
          <w:szCs w:val="32"/>
        </w:rPr>
        <w:t>1</w:t>
      </w:r>
    </w:p>
    <w:p w14:paraId="1FA11984" w14:textId="025CA9AF" w:rsidR="00292F1A" w:rsidRDefault="00292F1A" w:rsidP="00292F1A">
      <w:pPr>
        <w:jc w:val="center"/>
        <w:rPr>
          <w:rFonts w:ascii="Arial" w:hAnsi="Arial" w:cs="Arial"/>
          <w:b/>
          <w:bCs/>
          <w:color w:val="CC0066"/>
          <w:kern w:val="32"/>
          <w:sz w:val="32"/>
          <w:szCs w:val="32"/>
        </w:rPr>
      </w:pPr>
    </w:p>
    <w:p w14:paraId="3C3B1006" w14:textId="77777777" w:rsidR="00292F1A" w:rsidRPr="0039778E" w:rsidRDefault="00292F1A" w:rsidP="00292F1A">
      <w:pPr>
        <w:pStyle w:val="Ttulo1"/>
        <w:shd w:val="clear" w:color="auto" w:fill="D9D9D9" w:themeFill="background1" w:themeFillShade="D9"/>
        <w:rPr>
          <w:rFonts w:cs="Arial"/>
          <w:kern w:val="32"/>
          <w:sz w:val="28"/>
          <w:szCs w:val="32"/>
        </w:rPr>
      </w:pPr>
      <w:bookmarkStart w:id="1048" w:name="_Toc118972818"/>
      <w:r>
        <w:rPr>
          <w:rFonts w:cs="Arial"/>
          <w:kern w:val="32"/>
          <w:sz w:val="28"/>
          <w:szCs w:val="32"/>
        </w:rPr>
        <w:t>Solicitud de expedición de Certificado Digital de usuarios externos</w:t>
      </w:r>
      <w:bookmarkEnd w:id="1048"/>
    </w:p>
    <w:p w14:paraId="40E29411" w14:textId="77777777" w:rsidR="00292F1A" w:rsidRDefault="00292F1A" w:rsidP="00292F1A">
      <w:pPr>
        <w:rPr>
          <w:lang w:val="es-ES"/>
        </w:rPr>
      </w:pPr>
    </w:p>
    <w:p w14:paraId="4F571A81" w14:textId="77777777" w:rsidR="00292F1A" w:rsidRDefault="00292F1A" w:rsidP="00292F1A">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292F1A" w14:paraId="224B53B5" w14:textId="77777777" w:rsidTr="00C86CDE">
        <w:trPr>
          <w:jc w:val="center"/>
        </w:trPr>
        <w:tc>
          <w:tcPr>
            <w:tcW w:w="2633" w:type="dxa"/>
            <w:vAlign w:val="center"/>
          </w:tcPr>
          <w:p w14:paraId="5BA0A7E5" w14:textId="77777777" w:rsidR="00292F1A" w:rsidRPr="000D7E78" w:rsidRDefault="00292F1A" w:rsidP="00C86CDE">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3D55DEA6" w14:textId="77777777" w:rsidR="00292F1A" w:rsidRDefault="00292F1A" w:rsidP="00C86CDE">
            <w:pPr>
              <w:jc w:val="center"/>
              <w:rPr>
                <w:rFonts w:ascii="Arial" w:hAnsi="Arial" w:cs="Arial"/>
                <w:lang w:val="es-ES"/>
              </w:rPr>
            </w:pPr>
            <w:r>
              <w:rPr>
                <w:rFonts w:ascii="Arial" w:hAnsi="Arial" w:cs="Arial"/>
                <w:noProof/>
                <w:lang w:val="es-ES"/>
              </w:rPr>
              <w:object w:dxaOrig="1520" w:dyaOrig="987" w14:anchorId="6603D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48pt;mso-width-percent:0;mso-height-percent:0;mso-width-percent:0;mso-height-percent:0" o:ole="">
                  <v:imagedata r:id="rId46" o:title=""/>
                </v:shape>
                <o:OLEObject Type="Embed" ProgID="Acrobat.Document.2015" ShapeID="_x0000_i1025" DrawAspect="Icon" ObjectID="_1730200593" r:id="rId47"/>
              </w:object>
            </w:r>
          </w:p>
        </w:tc>
      </w:tr>
    </w:tbl>
    <w:p w14:paraId="3ED71295" w14:textId="77777777" w:rsidR="00292F1A" w:rsidRDefault="00292F1A" w:rsidP="00292F1A">
      <w:pPr>
        <w:rPr>
          <w:lang w:val="es-ES"/>
        </w:rPr>
      </w:pPr>
      <w:r>
        <w:rPr>
          <w:noProof/>
          <w:lang w:eastAsia="es-MX"/>
        </w:rPr>
        <w:drawing>
          <wp:anchor distT="0" distB="0" distL="114300" distR="114300" simplePos="0" relativeHeight="251664896" behindDoc="0" locked="0" layoutInCell="1" allowOverlap="1" wp14:anchorId="1DF59D89" wp14:editId="72A943F1">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0B113" w14:textId="77777777" w:rsidR="00292F1A" w:rsidRDefault="00292F1A" w:rsidP="00292F1A">
      <w:pPr>
        <w:rPr>
          <w:lang w:val="es-ES"/>
        </w:rPr>
      </w:pPr>
    </w:p>
    <w:p w14:paraId="3BC602AA" w14:textId="77777777" w:rsidR="00292F1A" w:rsidRDefault="00292F1A" w:rsidP="00292F1A">
      <w:pPr>
        <w:rPr>
          <w:lang w:val="es-ES"/>
        </w:rPr>
      </w:pPr>
    </w:p>
    <w:p w14:paraId="366108A7" w14:textId="77777777" w:rsidR="00292F1A" w:rsidRDefault="00292F1A" w:rsidP="00292F1A">
      <w:pPr>
        <w:rPr>
          <w:lang w:val="es-ES"/>
        </w:rPr>
      </w:pPr>
    </w:p>
    <w:p w14:paraId="4395C0CA" w14:textId="77777777" w:rsidR="00292F1A" w:rsidRDefault="00292F1A" w:rsidP="00292F1A">
      <w:pPr>
        <w:rPr>
          <w:lang w:val="es-ES"/>
        </w:rPr>
      </w:pPr>
    </w:p>
    <w:p w14:paraId="6311E238" w14:textId="77777777" w:rsidR="00292F1A" w:rsidRDefault="00292F1A" w:rsidP="00292F1A">
      <w:pPr>
        <w:rPr>
          <w:lang w:val="es-ES"/>
        </w:rPr>
      </w:pPr>
    </w:p>
    <w:p w14:paraId="40205A35" w14:textId="77777777" w:rsidR="00292F1A" w:rsidRDefault="00292F1A" w:rsidP="00292F1A">
      <w:pPr>
        <w:rPr>
          <w:lang w:val="es-ES"/>
        </w:rPr>
      </w:pPr>
    </w:p>
    <w:p w14:paraId="34317141" w14:textId="77777777" w:rsidR="00292F1A" w:rsidRDefault="00292F1A" w:rsidP="00292F1A">
      <w:pPr>
        <w:rPr>
          <w:lang w:val="es-ES"/>
        </w:rPr>
      </w:pPr>
    </w:p>
    <w:p w14:paraId="67D2A7D2" w14:textId="77777777" w:rsidR="00292F1A" w:rsidRDefault="00292F1A" w:rsidP="00292F1A">
      <w:pPr>
        <w:rPr>
          <w:lang w:val="es-ES"/>
        </w:rPr>
      </w:pPr>
    </w:p>
    <w:p w14:paraId="177D21FF" w14:textId="77777777" w:rsidR="00292F1A" w:rsidRDefault="00292F1A" w:rsidP="00292F1A">
      <w:pPr>
        <w:rPr>
          <w:lang w:val="es-ES"/>
        </w:rPr>
      </w:pPr>
    </w:p>
    <w:p w14:paraId="368DED08" w14:textId="77777777" w:rsidR="00292F1A" w:rsidRDefault="00292F1A" w:rsidP="00292F1A">
      <w:pPr>
        <w:rPr>
          <w:lang w:val="es-ES"/>
        </w:rPr>
      </w:pPr>
    </w:p>
    <w:p w14:paraId="7DCB2AFD" w14:textId="77777777" w:rsidR="00292F1A" w:rsidRDefault="00292F1A" w:rsidP="00292F1A">
      <w:pPr>
        <w:rPr>
          <w:lang w:val="es-ES"/>
        </w:rPr>
      </w:pPr>
    </w:p>
    <w:p w14:paraId="763D1901" w14:textId="77777777" w:rsidR="00292F1A" w:rsidRDefault="00292F1A" w:rsidP="00292F1A">
      <w:pPr>
        <w:rPr>
          <w:lang w:val="es-ES"/>
        </w:rPr>
      </w:pPr>
    </w:p>
    <w:p w14:paraId="20F52730" w14:textId="77777777" w:rsidR="00292F1A" w:rsidRDefault="00292F1A" w:rsidP="00292F1A">
      <w:pPr>
        <w:rPr>
          <w:lang w:val="es-ES"/>
        </w:rPr>
      </w:pPr>
    </w:p>
    <w:p w14:paraId="77ED1E99" w14:textId="77777777" w:rsidR="00292F1A" w:rsidRDefault="00292F1A" w:rsidP="00292F1A">
      <w:pPr>
        <w:rPr>
          <w:lang w:val="es-ES"/>
        </w:rPr>
      </w:pPr>
    </w:p>
    <w:p w14:paraId="5EBBBC55" w14:textId="77777777" w:rsidR="00292F1A" w:rsidRDefault="00292F1A" w:rsidP="00292F1A">
      <w:pPr>
        <w:rPr>
          <w:lang w:val="es-ES"/>
        </w:rPr>
      </w:pPr>
    </w:p>
    <w:p w14:paraId="6334E052" w14:textId="77777777" w:rsidR="00292F1A" w:rsidRDefault="00292F1A" w:rsidP="00292F1A">
      <w:pPr>
        <w:rPr>
          <w:lang w:val="es-ES"/>
        </w:rPr>
      </w:pPr>
    </w:p>
    <w:p w14:paraId="7E8E82A7" w14:textId="77777777" w:rsidR="00292F1A" w:rsidRDefault="00292F1A" w:rsidP="00292F1A">
      <w:pPr>
        <w:rPr>
          <w:lang w:val="es-ES"/>
        </w:rPr>
      </w:pPr>
    </w:p>
    <w:p w14:paraId="3C372AD8" w14:textId="77777777" w:rsidR="00292F1A" w:rsidRDefault="00292F1A" w:rsidP="00292F1A">
      <w:pPr>
        <w:rPr>
          <w:lang w:val="es-ES"/>
        </w:rPr>
      </w:pPr>
    </w:p>
    <w:p w14:paraId="2B7362C8" w14:textId="77777777" w:rsidR="00292F1A" w:rsidRDefault="00292F1A" w:rsidP="00292F1A">
      <w:pPr>
        <w:rPr>
          <w:lang w:val="es-ES"/>
        </w:rPr>
      </w:pPr>
    </w:p>
    <w:p w14:paraId="04A162FC" w14:textId="77777777" w:rsidR="00292F1A" w:rsidRDefault="00292F1A" w:rsidP="00292F1A">
      <w:pPr>
        <w:rPr>
          <w:lang w:val="es-ES"/>
        </w:rPr>
      </w:pPr>
    </w:p>
    <w:p w14:paraId="3E5F063C" w14:textId="77777777" w:rsidR="00292F1A" w:rsidRDefault="00292F1A" w:rsidP="00292F1A">
      <w:pPr>
        <w:rPr>
          <w:lang w:val="es-ES"/>
        </w:rPr>
      </w:pPr>
    </w:p>
    <w:p w14:paraId="5E7EF779" w14:textId="77777777" w:rsidR="00292F1A" w:rsidRDefault="00292F1A" w:rsidP="00292F1A">
      <w:pPr>
        <w:rPr>
          <w:lang w:val="es-ES"/>
        </w:rPr>
      </w:pPr>
    </w:p>
    <w:p w14:paraId="47E8C854" w14:textId="77777777" w:rsidR="00292F1A" w:rsidRDefault="00292F1A" w:rsidP="00292F1A">
      <w:pPr>
        <w:pStyle w:val="Ttulo1"/>
        <w:spacing w:before="240" w:after="60"/>
        <w:rPr>
          <w:rFonts w:cs="Arial"/>
          <w:color w:val="CC0066"/>
          <w:kern w:val="32"/>
          <w:sz w:val="32"/>
          <w:szCs w:val="32"/>
        </w:rPr>
      </w:pPr>
    </w:p>
    <w:p w14:paraId="485A2385" w14:textId="77777777" w:rsidR="00292F1A" w:rsidRDefault="00292F1A" w:rsidP="00292F1A">
      <w:pPr>
        <w:pStyle w:val="Ttulo1"/>
        <w:spacing w:before="240" w:after="60"/>
        <w:rPr>
          <w:rFonts w:cs="Arial"/>
          <w:color w:val="CC0066"/>
          <w:kern w:val="32"/>
          <w:sz w:val="32"/>
          <w:szCs w:val="32"/>
        </w:rPr>
      </w:pPr>
    </w:p>
    <w:p w14:paraId="45117976" w14:textId="77777777" w:rsidR="00292F1A" w:rsidRDefault="00292F1A" w:rsidP="00292F1A">
      <w:pPr>
        <w:pStyle w:val="Ttulo1"/>
        <w:spacing w:before="240" w:after="60"/>
        <w:rPr>
          <w:rFonts w:cs="Arial"/>
          <w:color w:val="CC0066"/>
          <w:kern w:val="32"/>
          <w:sz w:val="32"/>
          <w:szCs w:val="32"/>
        </w:rPr>
      </w:pPr>
    </w:p>
    <w:p w14:paraId="4A6D7D08" w14:textId="77777777" w:rsidR="00292F1A" w:rsidRDefault="00292F1A" w:rsidP="00292F1A">
      <w:pPr>
        <w:pStyle w:val="Ttulo1"/>
        <w:spacing w:before="240" w:after="60"/>
        <w:rPr>
          <w:rFonts w:cs="Arial"/>
          <w:color w:val="CC0066"/>
          <w:kern w:val="32"/>
          <w:sz w:val="32"/>
          <w:szCs w:val="32"/>
        </w:rPr>
      </w:pPr>
    </w:p>
    <w:p w14:paraId="65627B96" w14:textId="77777777" w:rsidR="00292F1A" w:rsidRDefault="00292F1A" w:rsidP="00292F1A">
      <w:pPr>
        <w:pStyle w:val="Ttulo1"/>
        <w:tabs>
          <w:tab w:val="left" w:pos="3948"/>
        </w:tabs>
        <w:spacing w:before="240" w:after="60"/>
        <w:jc w:val="left"/>
        <w:rPr>
          <w:rFonts w:cs="Arial"/>
          <w:color w:val="CC0066"/>
          <w:kern w:val="32"/>
          <w:sz w:val="32"/>
          <w:szCs w:val="32"/>
        </w:rPr>
      </w:pPr>
    </w:p>
    <w:p w14:paraId="0E2C27F9" w14:textId="77777777" w:rsidR="00292F1A" w:rsidRDefault="00292F1A" w:rsidP="00292F1A">
      <w:pPr>
        <w:rPr>
          <w:lang w:val="es-ES"/>
        </w:rPr>
      </w:pPr>
    </w:p>
    <w:p w14:paraId="37E6520D" w14:textId="77777777" w:rsidR="00292F1A" w:rsidRDefault="00292F1A" w:rsidP="00292F1A">
      <w:pPr>
        <w:jc w:val="center"/>
        <w:rPr>
          <w:rFonts w:ascii="Arial" w:hAnsi="Arial" w:cs="Arial"/>
          <w:b/>
          <w:bCs/>
          <w:color w:val="CC0066"/>
          <w:kern w:val="32"/>
          <w:sz w:val="32"/>
          <w:szCs w:val="32"/>
        </w:rPr>
      </w:pPr>
    </w:p>
    <w:p w14:paraId="7C6EB2F7" w14:textId="4954AA59" w:rsidR="00292F1A" w:rsidRDefault="00292F1A" w:rsidP="00292F1A">
      <w:pPr>
        <w:jc w:val="center"/>
        <w:rPr>
          <w:rFonts w:ascii="Arial" w:hAnsi="Arial" w:cs="Arial"/>
          <w:b/>
          <w:bCs/>
          <w:color w:val="CC0066"/>
          <w:kern w:val="32"/>
          <w:sz w:val="32"/>
          <w:szCs w:val="32"/>
        </w:rPr>
      </w:pPr>
    </w:p>
    <w:p w14:paraId="5017F2B2" w14:textId="77777777" w:rsidR="00292F1A" w:rsidRPr="00292F1A" w:rsidRDefault="00292F1A" w:rsidP="00292F1A">
      <w:pPr>
        <w:jc w:val="center"/>
        <w:rPr>
          <w:rFonts w:ascii="Arial" w:hAnsi="Arial" w:cs="Arial"/>
          <w:b/>
          <w:bCs/>
        </w:rPr>
      </w:pPr>
    </w:p>
    <w:p w14:paraId="3329D868" w14:textId="77777777" w:rsidR="00334228" w:rsidRDefault="00334228" w:rsidP="006C1813">
      <w:pPr>
        <w:pStyle w:val="Ttulo1"/>
        <w:spacing w:before="240" w:after="60"/>
        <w:rPr>
          <w:rFonts w:cs="Arial"/>
          <w:kern w:val="32"/>
          <w:sz w:val="18"/>
          <w:szCs w:val="32"/>
        </w:rPr>
      </w:pPr>
      <w:bookmarkStart w:id="1049" w:name="_Toc494211637"/>
      <w:bookmarkStart w:id="1050" w:name="_Toc505869795"/>
    </w:p>
    <w:p w14:paraId="6190D01B" w14:textId="4DAAF946" w:rsidR="006C1813" w:rsidRPr="006C1813" w:rsidRDefault="006C1813" w:rsidP="006C1813">
      <w:pPr>
        <w:pStyle w:val="Ttulo1"/>
        <w:spacing w:before="240" w:after="60"/>
        <w:rPr>
          <w:rFonts w:cs="Arial"/>
          <w:kern w:val="32"/>
          <w:sz w:val="18"/>
          <w:szCs w:val="32"/>
        </w:rPr>
      </w:pPr>
      <w:bookmarkStart w:id="1051" w:name="_Toc118144184"/>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049"/>
      <w:bookmarkEnd w:id="1050"/>
      <w:bookmarkEnd w:id="1051"/>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052" w:name="_Toc494211638"/>
      <w:bookmarkStart w:id="1053" w:name="_Toc505757199"/>
      <w:bookmarkStart w:id="1054" w:name="_Toc505869796"/>
      <w:bookmarkStart w:id="1055" w:name="_Toc527963346"/>
      <w:bookmarkStart w:id="1056" w:name="_Toc528680734"/>
      <w:bookmarkStart w:id="1057" w:name="_Toc25083277"/>
      <w:bookmarkStart w:id="1058" w:name="_Toc25841916"/>
      <w:bookmarkStart w:id="1059" w:name="_Toc25919764"/>
      <w:bookmarkStart w:id="1060" w:name="_Toc26174888"/>
      <w:bookmarkStart w:id="1061" w:name="_Toc49502918"/>
      <w:bookmarkStart w:id="1062" w:name="_Toc111665148"/>
      <w:bookmarkStart w:id="1063" w:name="_Toc11814418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052"/>
      <w:bookmarkEnd w:id="1053"/>
      <w:bookmarkEnd w:id="1054"/>
      <w:bookmarkEnd w:id="1055"/>
      <w:bookmarkEnd w:id="1056"/>
      <w:bookmarkEnd w:id="1057"/>
      <w:bookmarkEnd w:id="1058"/>
      <w:bookmarkEnd w:id="1059"/>
      <w:bookmarkEnd w:id="1060"/>
      <w:bookmarkEnd w:id="1061"/>
      <w:bookmarkEnd w:id="1062"/>
      <w:bookmarkEnd w:id="1063"/>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064" w:name="_Toc494211639"/>
      <w:bookmarkStart w:id="1065" w:name="_Toc505757200"/>
      <w:bookmarkStart w:id="1066" w:name="_Toc505869797"/>
      <w:bookmarkStart w:id="1067" w:name="_Toc527963347"/>
      <w:bookmarkStart w:id="1068" w:name="_Toc528680735"/>
      <w:bookmarkStart w:id="1069" w:name="_Toc25083278"/>
      <w:bookmarkStart w:id="1070" w:name="_Toc25841917"/>
      <w:bookmarkStart w:id="1071" w:name="_Toc25919765"/>
      <w:bookmarkStart w:id="1072" w:name="_Toc26174889"/>
      <w:bookmarkStart w:id="1073" w:name="_Toc49502919"/>
      <w:bookmarkStart w:id="1074" w:name="_Toc111665149"/>
      <w:bookmarkStart w:id="1075" w:name="_Toc11814418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064"/>
      <w:bookmarkEnd w:id="1065"/>
      <w:bookmarkEnd w:id="1066"/>
      <w:bookmarkEnd w:id="1067"/>
      <w:bookmarkEnd w:id="1068"/>
      <w:bookmarkEnd w:id="1069"/>
      <w:bookmarkEnd w:id="1070"/>
      <w:bookmarkEnd w:id="1071"/>
      <w:bookmarkEnd w:id="1072"/>
      <w:bookmarkEnd w:id="1073"/>
      <w:bookmarkEnd w:id="1074"/>
      <w:bookmarkEnd w:id="1075"/>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076" w:name="_Toc494211640"/>
      <w:bookmarkStart w:id="1077" w:name="_Toc505757201"/>
      <w:bookmarkStart w:id="1078" w:name="_Toc505869798"/>
      <w:bookmarkStart w:id="1079" w:name="_Toc527963348"/>
      <w:bookmarkStart w:id="1080" w:name="_Toc528680736"/>
      <w:bookmarkStart w:id="1081" w:name="_Toc25083279"/>
      <w:bookmarkStart w:id="1082" w:name="_Toc25841918"/>
      <w:bookmarkStart w:id="1083" w:name="_Toc25919766"/>
      <w:bookmarkStart w:id="1084" w:name="_Toc26174890"/>
      <w:bookmarkStart w:id="1085" w:name="_Toc49502920"/>
      <w:bookmarkStart w:id="1086" w:name="_Toc111665150"/>
      <w:bookmarkStart w:id="1087" w:name="_Toc11814418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076"/>
      <w:bookmarkEnd w:id="1077"/>
      <w:bookmarkEnd w:id="1078"/>
      <w:bookmarkEnd w:id="1079"/>
      <w:bookmarkEnd w:id="1080"/>
      <w:bookmarkEnd w:id="1081"/>
      <w:bookmarkEnd w:id="1082"/>
      <w:bookmarkEnd w:id="1083"/>
      <w:bookmarkEnd w:id="1084"/>
      <w:bookmarkEnd w:id="1085"/>
      <w:bookmarkEnd w:id="1086"/>
      <w:bookmarkEnd w:id="1087"/>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088" w:name="_Toc494211641"/>
      <w:bookmarkStart w:id="1089" w:name="_Toc505757202"/>
      <w:bookmarkStart w:id="1090" w:name="_Toc505869799"/>
      <w:bookmarkStart w:id="1091" w:name="_Toc527963349"/>
      <w:bookmarkStart w:id="1092" w:name="_Toc528680737"/>
      <w:bookmarkStart w:id="1093" w:name="_Toc25083280"/>
      <w:bookmarkStart w:id="1094" w:name="_Toc25841919"/>
      <w:bookmarkStart w:id="1095" w:name="_Toc25919767"/>
      <w:bookmarkStart w:id="1096" w:name="_Toc26174891"/>
      <w:bookmarkStart w:id="1097" w:name="_Toc49502921"/>
    </w:p>
    <w:p w14:paraId="719C1F13" w14:textId="15B4E8F6" w:rsidR="006C1813" w:rsidRPr="000E513A" w:rsidRDefault="006C1813" w:rsidP="006C1813">
      <w:pPr>
        <w:pStyle w:val="Ttulo1"/>
        <w:ind w:left="879" w:right="614"/>
        <w:rPr>
          <w:rFonts w:cs="Arial"/>
          <w:b w:val="0"/>
          <w:bCs/>
          <w:sz w:val="18"/>
          <w:szCs w:val="18"/>
        </w:rPr>
      </w:pPr>
      <w:bookmarkStart w:id="1098" w:name="_Toc111665151"/>
      <w:bookmarkStart w:id="1099" w:name="_Toc11814418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088"/>
      <w:bookmarkEnd w:id="1089"/>
      <w:bookmarkEnd w:id="1090"/>
      <w:bookmarkEnd w:id="1091"/>
      <w:bookmarkEnd w:id="1092"/>
      <w:bookmarkEnd w:id="1093"/>
      <w:bookmarkEnd w:id="1094"/>
      <w:bookmarkEnd w:id="1095"/>
      <w:bookmarkEnd w:id="1096"/>
      <w:bookmarkEnd w:id="1097"/>
      <w:bookmarkEnd w:id="1098"/>
      <w:bookmarkEnd w:id="1099"/>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100" w:name="_Toc494211642"/>
      <w:bookmarkStart w:id="1101" w:name="_Toc505757203"/>
      <w:bookmarkStart w:id="1102" w:name="_Toc505869800"/>
      <w:bookmarkStart w:id="1103" w:name="_Toc527963350"/>
      <w:bookmarkStart w:id="1104" w:name="_Toc528680738"/>
      <w:bookmarkStart w:id="1105" w:name="_Toc25083281"/>
      <w:bookmarkStart w:id="1106" w:name="_Toc25841920"/>
      <w:bookmarkStart w:id="1107" w:name="_Toc25919768"/>
      <w:bookmarkStart w:id="1108" w:name="_Toc26174892"/>
      <w:bookmarkStart w:id="1109" w:name="_Toc49502922"/>
      <w:bookmarkStart w:id="1110" w:name="_Toc111665152"/>
      <w:bookmarkStart w:id="1111" w:name="_Toc11814418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00"/>
      <w:bookmarkEnd w:id="1101"/>
      <w:bookmarkEnd w:id="1102"/>
      <w:bookmarkEnd w:id="1103"/>
      <w:bookmarkEnd w:id="1104"/>
      <w:bookmarkEnd w:id="1105"/>
      <w:bookmarkEnd w:id="1106"/>
      <w:bookmarkEnd w:id="1107"/>
      <w:bookmarkEnd w:id="1108"/>
      <w:bookmarkEnd w:id="1109"/>
      <w:bookmarkEnd w:id="1110"/>
      <w:bookmarkEnd w:id="1111"/>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12" w:name="_Toc494211643"/>
      <w:bookmarkStart w:id="1113" w:name="_Toc505757204"/>
      <w:bookmarkStart w:id="1114" w:name="_Toc505869801"/>
      <w:bookmarkStart w:id="1115" w:name="_Toc527963351"/>
      <w:bookmarkStart w:id="1116" w:name="_Toc528680739"/>
      <w:bookmarkStart w:id="1117" w:name="_Toc25083282"/>
      <w:bookmarkStart w:id="1118" w:name="_Toc25841921"/>
      <w:bookmarkStart w:id="1119" w:name="_Toc25919769"/>
      <w:bookmarkStart w:id="1120" w:name="_Toc26174893"/>
      <w:bookmarkStart w:id="1121" w:name="_Toc49502923"/>
      <w:bookmarkStart w:id="1122" w:name="_Toc111665153"/>
      <w:bookmarkStart w:id="1123" w:name="_Toc11814419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12"/>
      <w:bookmarkEnd w:id="1113"/>
      <w:bookmarkEnd w:id="1114"/>
      <w:bookmarkEnd w:id="1115"/>
      <w:bookmarkEnd w:id="1116"/>
      <w:bookmarkEnd w:id="1117"/>
      <w:bookmarkEnd w:id="1118"/>
      <w:bookmarkEnd w:id="1119"/>
      <w:bookmarkEnd w:id="1120"/>
      <w:bookmarkEnd w:id="1121"/>
      <w:bookmarkEnd w:id="1122"/>
      <w:bookmarkEnd w:id="1123"/>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24" w:name="_Toc494211644"/>
      <w:bookmarkStart w:id="1125" w:name="_Toc505757205"/>
      <w:bookmarkStart w:id="1126" w:name="_Toc505869802"/>
      <w:bookmarkStart w:id="1127" w:name="_Toc527963352"/>
      <w:bookmarkStart w:id="1128" w:name="_Toc528680740"/>
      <w:bookmarkStart w:id="1129" w:name="_Toc25083283"/>
      <w:bookmarkStart w:id="1130" w:name="_Toc25841922"/>
      <w:bookmarkStart w:id="1131" w:name="_Toc25919770"/>
      <w:bookmarkStart w:id="1132" w:name="_Toc26174894"/>
      <w:bookmarkStart w:id="1133" w:name="_Toc49502924"/>
      <w:bookmarkStart w:id="1134" w:name="_Toc111665154"/>
      <w:bookmarkStart w:id="1135" w:name="_Toc11814419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24"/>
      <w:bookmarkEnd w:id="1125"/>
      <w:bookmarkEnd w:id="1126"/>
      <w:bookmarkEnd w:id="1127"/>
      <w:bookmarkEnd w:id="1128"/>
      <w:bookmarkEnd w:id="1129"/>
      <w:bookmarkEnd w:id="1130"/>
      <w:bookmarkEnd w:id="1131"/>
      <w:bookmarkEnd w:id="1132"/>
      <w:bookmarkEnd w:id="1133"/>
      <w:bookmarkEnd w:id="1134"/>
      <w:bookmarkEnd w:id="1135"/>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36" w:name="_Toc494211645"/>
      <w:bookmarkStart w:id="1137" w:name="_Toc505757206"/>
      <w:bookmarkStart w:id="1138" w:name="_Toc505869803"/>
      <w:bookmarkStart w:id="1139" w:name="_Toc527963353"/>
      <w:bookmarkStart w:id="1140" w:name="_Toc528680741"/>
      <w:bookmarkStart w:id="1141" w:name="_Toc25083284"/>
      <w:bookmarkStart w:id="1142" w:name="_Toc25841923"/>
      <w:bookmarkStart w:id="1143" w:name="_Toc25919771"/>
      <w:bookmarkStart w:id="1144" w:name="_Toc26174895"/>
      <w:bookmarkStart w:id="1145" w:name="_Toc49502925"/>
      <w:bookmarkStart w:id="1146" w:name="_Toc111665155"/>
      <w:bookmarkStart w:id="1147" w:name="_Toc11814419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36"/>
      <w:bookmarkEnd w:id="1137"/>
      <w:bookmarkEnd w:id="1138"/>
      <w:bookmarkEnd w:id="1139"/>
      <w:bookmarkEnd w:id="1140"/>
      <w:bookmarkEnd w:id="1141"/>
      <w:bookmarkEnd w:id="1142"/>
      <w:bookmarkEnd w:id="1143"/>
      <w:bookmarkEnd w:id="1144"/>
      <w:bookmarkEnd w:id="1145"/>
      <w:bookmarkEnd w:id="1146"/>
      <w:bookmarkEnd w:id="114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48" w:name="_Toc494211646"/>
      <w:bookmarkStart w:id="1149" w:name="_Toc505757207"/>
      <w:bookmarkStart w:id="1150" w:name="_Toc505869804"/>
      <w:bookmarkStart w:id="1151" w:name="_Toc527963354"/>
      <w:bookmarkStart w:id="1152" w:name="_Toc528680742"/>
      <w:bookmarkStart w:id="1153" w:name="_Toc25083285"/>
      <w:bookmarkStart w:id="1154" w:name="_Toc25841924"/>
      <w:bookmarkStart w:id="1155" w:name="_Toc25919772"/>
      <w:bookmarkStart w:id="1156" w:name="_Toc26174896"/>
      <w:bookmarkStart w:id="1157" w:name="_Toc49502926"/>
      <w:bookmarkStart w:id="1158" w:name="_Toc111665156"/>
      <w:bookmarkStart w:id="1159" w:name="_Toc118144193"/>
      <w:r w:rsidRPr="000E513A">
        <w:rPr>
          <w:rFonts w:cs="Arial"/>
          <w:sz w:val="18"/>
          <w:szCs w:val="18"/>
        </w:rPr>
        <w:t>TRANSITORIO</w:t>
      </w:r>
      <w:bookmarkEnd w:id="1148"/>
      <w:bookmarkEnd w:id="1149"/>
      <w:bookmarkEnd w:id="1150"/>
      <w:bookmarkEnd w:id="1151"/>
      <w:bookmarkEnd w:id="1152"/>
      <w:bookmarkEnd w:id="1153"/>
      <w:bookmarkEnd w:id="1154"/>
      <w:bookmarkEnd w:id="1155"/>
      <w:bookmarkEnd w:id="1156"/>
      <w:bookmarkEnd w:id="1157"/>
      <w:bookmarkEnd w:id="1158"/>
      <w:bookmarkEnd w:id="1159"/>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0980" w14:textId="77777777" w:rsidR="00BC52DE" w:rsidRDefault="00BC52DE">
      <w:r>
        <w:separator/>
      </w:r>
    </w:p>
  </w:endnote>
  <w:endnote w:type="continuationSeparator" w:id="0">
    <w:p w14:paraId="34841890" w14:textId="77777777" w:rsidR="00BC52DE" w:rsidRDefault="00BC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355889B1"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2F7E8A">
      <w:rPr>
        <w:rFonts w:ascii="Arial" w:hAnsi="Arial" w:cs="Arial"/>
        <w:b/>
        <w:noProof/>
      </w:rPr>
      <w:t>21</w:t>
    </w:r>
    <w:r w:rsidRPr="00A55CD8">
      <w:rPr>
        <w:rFonts w:ascii="Arial" w:hAnsi="Arial" w:cs="Arial"/>
        <w:b/>
        <w:sz w:val="24"/>
        <w:szCs w:val="24"/>
      </w:rPr>
      <w:fldChar w:fldCharType="end"/>
    </w:r>
    <w:r w:rsidRPr="00A55CD8">
      <w:rPr>
        <w:rFonts w:ascii="Arial" w:hAnsi="Arial" w:cs="Arial"/>
      </w:rPr>
      <w:t xml:space="preserve"> de </w:t>
    </w:r>
    <w:r w:rsidR="00172DCB">
      <w:rPr>
        <w:rFonts w:ascii="Arial" w:hAnsi="Arial" w:cs="Arial"/>
        <w:b/>
      </w:rPr>
      <w:t>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20710E93"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2F7E8A">
      <w:rPr>
        <w:rFonts w:ascii="Arial" w:hAnsi="Arial" w:cs="Arial"/>
        <w:b/>
        <w:noProof/>
      </w:rPr>
      <w:t>62</w:t>
    </w:r>
    <w:r w:rsidRPr="009F25D8">
      <w:rPr>
        <w:rFonts w:ascii="Arial" w:hAnsi="Arial" w:cs="Arial"/>
        <w:b/>
        <w:sz w:val="24"/>
        <w:szCs w:val="24"/>
      </w:rPr>
      <w:fldChar w:fldCharType="end"/>
    </w:r>
    <w:r w:rsidRPr="009F25D8">
      <w:rPr>
        <w:rFonts w:ascii="Arial" w:hAnsi="Arial" w:cs="Arial"/>
      </w:rPr>
      <w:t xml:space="preserve"> de </w:t>
    </w:r>
    <w:r w:rsidR="00172DCB">
      <w:rPr>
        <w:rFonts w:ascii="Arial" w:hAnsi="Arial" w:cs="Arial"/>
        <w:b/>
      </w:rPr>
      <w:t>6</w:t>
    </w:r>
    <w:r w:rsidR="00292F1A">
      <w:rPr>
        <w:rFonts w:ascii="Arial" w:hAnsi="Arial" w:cs="Arial"/>
        <w:b/>
      </w:rPr>
      <w:t>2</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E207" w14:textId="77777777" w:rsidR="00BC52DE" w:rsidRDefault="00BC52DE">
      <w:r>
        <w:separator/>
      </w:r>
    </w:p>
  </w:footnote>
  <w:footnote w:type="continuationSeparator" w:id="0">
    <w:p w14:paraId="5B662F6D" w14:textId="77777777" w:rsidR="00BC52DE" w:rsidRDefault="00BC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17D61880"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1235ED">
            <w:rPr>
              <w:rFonts w:ascii="Arial" w:hAnsi="Arial" w:cs="Arial"/>
              <w:color w:val="808080"/>
              <w:szCs w:val="22"/>
            </w:rPr>
            <w:t>016</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3668458D" w:rsidR="001F41AB" w:rsidRPr="00CE1001" w:rsidRDefault="001F41A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402FEB">
      <w:rPr>
        <w:rFonts w:ascii="Arial" w:hAnsi="Arial" w:cs="Arial"/>
        <w:color w:val="808080"/>
        <w:szCs w:val="22"/>
      </w:rPr>
      <w:t>016</w:t>
    </w:r>
    <w:r>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6EB1D84"/>
    <w:multiLevelType w:val="hybridMultilevel"/>
    <w:tmpl w:val="09020E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07A909EA"/>
    <w:multiLevelType w:val="hybridMultilevel"/>
    <w:tmpl w:val="93747170"/>
    <w:lvl w:ilvl="0" w:tplc="8E782F2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7"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8"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0"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1" w15:restartNumberingAfterBreak="0">
    <w:nsid w:val="1A41679D"/>
    <w:multiLevelType w:val="hybridMultilevel"/>
    <w:tmpl w:val="A25AF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8"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0"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1"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3"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5"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5"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6"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1" w15:restartNumberingAfterBreak="0">
    <w:nsid w:val="45312C2E"/>
    <w:multiLevelType w:val="hybridMultilevel"/>
    <w:tmpl w:val="04CEA024"/>
    <w:lvl w:ilvl="0" w:tplc="080A0001">
      <w:start w:val="1"/>
      <w:numFmt w:val="bullet"/>
      <w:lvlText w:val=""/>
      <w:lvlJc w:val="left"/>
      <w:pPr>
        <w:ind w:left="1553" w:hanging="360"/>
      </w:pPr>
      <w:rPr>
        <w:rFonts w:ascii="Symbol" w:hAnsi="Symbol" w:hint="default"/>
      </w:rPr>
    </w:lvl>
    <w:lvl w:ilvl="1" w:tplc="080A0003" w:tentative="1">
      <w:start w:val="1"/>
      <w:numFmt w:val="bullet"/>
      <w:lvlText w:val="o"/>
      <w:lvlJc w:val="left"/>
      <w:pPr>
        <w:ind w:left="2273" w:hanging="360"/>
      </w:pPr>
      <w:rPr>
        <w:rFonts w:ascii="Courier New" w:hAnsi="Courier New" w:cs="Courier New" w:hint="default"/>
      </w:rPr>
    </w:lvl>
    <w:lvl w:ilvl="2" w:tplc="080A0005" w:tentative="1">
      <w:start w:val="1"/>
      <w:numFmt w:val="bullet"/>
      <w:lvlText w:val=""/>
      <w:lvlJc w:val="left"/>
      <w:pPr>
        <w:ind w:left="2993" w:hanging="360"/>
      </w:pPr>
      <w:rPr>
        <w:rFonts w:ascii="Wingdings" w:hAnsi="Wingdings" w:hint="default"/>
      </w:rPr>
    </w:lvl>
    <w:lvl w:ilvl="3" w:tplc="080A0001" w:tentative="1">
      <w:start w:val="1"/>
      <w:numFmt w:val="bullet"/>
      <w:lvlText w:val=""/>
      <w:lvlJc w:val="left"/>
      <w:pPr>
        <w:ind w:left="3713" w:hanging="360"/>
      </w:pPr>
      <w:rPr>
        <w:rFonts w:ascii="Symbol" w:hAnsi="Symbol" w:hint="default"/>
      </w:rPr>
    </w:lvl>
    <w:lvl w:ilvl="4" w:tplc="080A0003" w:tentative="1">
      <w:start w:val="1"/>
      <w:numFmt w:val="bullet"/>
      <w:lvlText w:val="o"/>
      <w:lvlJc w:val="left"/>
      <w:pPr>
        <w:ind w:left="4433" w:hanging="360"/>
      </w:pPr>
      <w:rPr>
        <w:rFonts w:ascii="Courier New" w:hAnsi="Courier New" w:cs="Courier New" w:hint="default"/>
      </w:rPr>
    </w:lvl>
    <w:lvl w:ilvl="5" w:tplc="080A0005" w:tentative="1">
      <w:start w:val="1"/>
      <w:numFmt w:val="bullet"/>
      <w:lvlText w:val=""/>
      <w:lvlJc w:val="left"/>
      <w:pPr>
        <w:ind w:left="5153" w:hanging="360"/>
      </w:pPr>
      <w:rPr>
        <w:rFonts w:ascii="Wingdings" w:hAnsi="Wingdings" w:hint="default"/>
      </w:rPr>
    </w:lvl>
    <w:lvl w:ilvl="6" w:tplc="080A0001" w:tentative="1">
      <w:start w:val="1"/>
      <w:numFmt w:val="bullet"/>
      <w:lvlText w:val=""/>
      <w:lvlJc w:val="left"/>
      <w:pPr>
        <w:ind w:left="5873" w:hanging="360"/>
      </w:pPr>
      <w:rPr>
        <w:rFonts w:ascii="Symbol" w:hAnsi="Symbol" w:hint="default"/>
      </w:rPr>
    </w:lvl>
    <w:lvl w:ilvl="7" w:tplc="080A0003" w:tentative="1">
      <w:start w:val="1"/>
      <w:numFmt w:val="bullet"/>
      <w:lvlText w:val="o"/>
      <w:lvlJc w:val="left"/>
      <w:pPr>
        <w:ind w:left="6593" w:hanging="360"/>
      </w:pPr>
      <w:rPr>
        <w:rFonts w:ascii="Courier New" w:hAnsi="Courier New" w:cs="Courier New" w:hint="default"/>
      </w:rPr>
    </w:lvl>
    <w:lvl w:ilvl="8" w:tplc="080A0005" w:tentative="1">
      <w:start w:val="1"/>
      <w:numFmt w:val="bullet"/>
      <w:lvlText w:val=""/>
      <w:lvlJc w:val="left"/>
      <w:pPr>
        <w:ind w:left="7313" w:hanging="360"/>
      </w:pPr>
      <w:rPr>
        <w:rFonts w:ascii="Wingdings" w:hAnsi="Wingdings" w:hint="default"/>
      </w:rPr>
    </w:lvl>
  </w:abstractNum>
  <w:abstractNum w:abstractNumId="62"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4"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6"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7"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9"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0"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6"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7"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8"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1"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2"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3"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4"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5"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6"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7" w15:restartNumberingAfterBreak="0">
    <w:nsid w:val="663706C6"/>
    <w:multiLevelType w:val="hybridMultilevel"/>
    <w:tmpl w:val="2FAA17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8"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9"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0"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1" w15:restartNumberingAfterBreak="0">
    <w:nsid w:val="6A0C2C58"/>
    <w:multiLevelType w:val="hybridMultilevel"/>
    <w:tmpl w:val="6A8AA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3"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4" w15:restartNumberingAfterBreak="0">
    <w:nsid w:val="6C973457"/>
    <w:multiLevelType w:val="multilevel"/>
    <w:tmpl w:val="E63C1BD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6" w15:restartNumberingAfterBreak="0">
    <w:nsid w:val="6E9811C4"/>
    <w:multiLevelType w:val="hybridMultilevel"/>
    <w:tmpl w:val="8796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3FF4A27"/>
    <w:multiLevelType w:val="hybridMultilevel"/>
    <w:tmpl w:val="5BD69E9A"/>
    <w:lvl w:ilvl="0" w:tplc="18A8541A">
      <w:start w:val="1"/>
      <w:numFmt w:val="bullet"/>
      <w:lvlText w:val=""/>
      <w:lvlJc w:val="left"/>
      <w:pPr>
        <w:ind w:left="720" w:hanging="360"/>
      </w:pPr>
      <w:rPr>
        <w:rFonts w:ascii="Symbol" w:hAnsi="Symbol" w:hint="default"/>
        <w:color w:val="D500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1" w15:restartNumberingAfterBreak="0">
    <w:nsid w:val="76BA08DD"/>
    <w:multiLevelType w:val="hybridMultilevel"/>
    <w:tmpl w:val="F6D4E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5"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3"/>
  </w:num>
  <w:num w:numId="2">
    <w:abstractNumId w:val="75"/>
  </w:num>
  <w:num w:numId="3">
    <w:abstractNumId w:val="37"/>
  </w:num>
  <w:num w:numId="4">
    <w:abstractNumId w:val="107"/>
  </w:num>
  <w:num w:numId="5">
    <w:abstractNumId w:val="106"/>
  </w:num>
  <w:num w:numId="6">
    <w:abstractNumId w:val="54"/>
  </w:num>
  <w:num w:numId="7">
    <w:abstractNumId w:val="76"/>
  </w:num>
  <w:num w:numId="8">
    <w:abstractNumId w:val="79"/>
  </w:num>
  <w:num w:numId="9">
    <w:abstractNumId w:val="92"/>
  </w:num>
  <w:num w:numId="10">
    <w:abstractNumId w:val="52"/>
  </w:num>
  <w:num w:numId="11">
    <w:abstractNumId w:val="35"/>
  </w:num>
  <w:num w:numId="12">
    <w:abstractNumId w:val="23"/>
  </w:num>
  <w:num w:numId="13">
    <w:abstractNumId w:val="6"/>
  </w:num>
  <w:num w:numId="14">
    <w:abstractNumId w:val="29"/>
  </w:num>
  <w:num w:numId="15">
    <w:abstractNumId w:val="28"/>
  </w:num>
  <w:num w:numId="16">
    <w:abstractNumId w:val="8"/>
  </w:num>
  <w:num w:numId="17">
    <w:abstractNumId w:val="69"/>
  </w:num>
  <w:num w:numId="18">
    <w:abstractNumId w:val="60"/>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8"/>
  </w:num>
  <w:num w:numId="27">
    <w:abstractNumId w:val="68"/>
  </w:num>
  <w:num w:numId="28">
    <w:abstractNumId w:val="82"/>
  </w:num>
  <w:num w:numId="29">
    <w:abstractNumId w:val="89"/>
  </w:num>
  <w:num w:numId="30">
    <w:abstractNumId w:val="71"/>
  </w:num>
  <w:num w:numId="31">
    <w:abstractNumId w:val="83"/>
  </w:num>
  <w:num w:numId="32">
    <w:abstractNumId w:val="100"/>
  </w:num>
  <w:num w:numId="33">
    <w:abstractNumId w:val="12"/>
  </w:num>
  <w:num w:numId="34">
    <w:abstractNumId w:val="66"/>
  </w:num>
  <w:num w:numId="35">
    <w:abstractNumId w:val="84"/>
  </w:num>
  <w:num w:numId="36">
    <w:abstractNumId w:val="72"/>
  </w:num>
  <w:num w:numId="37">
    <w:abstractNumId w:val="53"/>
  </w:num>
  <w:num w:numId="38">
    <w:abstractNumId w:val="62"/>
  </w:num>
  <w:num w:numId="39">
    <w:abstractNumId w:val="56"/>
  </w:num>
  <w:num w:numId="40">
    <w:abstractNumId w:val="27"/>
  </w:num>
  <w:num w:numId="41">
    <w:abstractNumId w:val="22"/>
  </w:num>
  <w:num w:numId="42">
    <w:abstractNumId w:val="81"/>
  </w:num>
  <w:num w:numId="43">
    <w:abstractNumId w:val="55"/>
  </w:num>
  <w:num w:numId="44">
    <w:abstractNumId w:val="33"/>
  </w:num>
  <w:num w:numId="45">
    <w:abstractNumId w:val="18"/>
  </w:num>
  <w:num w:numId="46">
    <w:abstractNumId w:val="24"/>
  </w:num>
  <w:num w:numId="47">
    <w:abstractNumId w:val="77"/>
  </w:num>
  <w:num w:numId="48">
    <w:abstractNumId w:val="57"/>
  </w:num>
  <w:num w:numId="49">
    <w:abstractNumId w:val="39"/>
  </w:num>
  <w:num w:numId="50">
    <w:abstractNumId w:val="95"/>
  </w:num>
  <w:num w:numId="51">
    <w:abstractNumId w:val="99"/>
  </w:num>
  <w:num w:numId="52">
    <w:abstractNumId w:val="40"/>
  </w:num>
  <w:num w:numId="53">
    <w:abstractNumId w:val="46"/>
  </w:num>
  <w:num w:numId="54">
    <w:abstractNumId w:val="85"/>
  </w:num>
  <w:num w:numId="55">
    <w:abstractNumId w:val="25"/>
  </w:num>
  <w:num w:numId="56">
    <w:abstractNumId w:val="45"/>
  </w:num>
  <w:num w:numId="57">
    <w:abstractNumId w:val="93"/>
  </w:num>
  <w:num w:numId="58">
    <w:abstractNumId w:val="58"/>
  </w:num>
  <w:num w:numId="59">
    <w:abstractNumId w:val="49"/>
  </w:num>
  <w:num w:numId="60">
    <w:abstractNumId w:val="32"/>
  </w:num>
  <w:num w:numId="61">
    <w:abstractNumId w:val="86"/>
  </w:num>
  <w:num w:numId="62">
    <w:abstractNumId w:val="21"/>
  </w:num>
  <w:num w:numId="63">
    <w:abstractNumId w:val="90"/>
  </w:num>
  <w:num w:numId="64">
    <w:abstractNumId w:val="44"/>
  </w:num>
  <w:num w:numId="65">
    <w:abstractNumId w:val="74"/>
  </w:num>
  <w:num w:numId="66">
    <w:abstractNumId w:val="34"/>
  </w:num>
  <w:num w:numId="67">
    <w:abstractNumId w:val="80"/>
  </w:num>
  <w:num w:numId="68">
    <w:abstractNumId w:val="70"/>
  </w:num>
  <w:num w:numId="69">
    <w:abstractNumId w:val="19"/>
  </w:num>
  <w:num w:numId="70">
    <w:abstractNumId w:val="104"/>
  </w:num>
  <w:num w:numId="71">
    <w:abstractNumId w:val="30"/>
  </w:num>
  <w:num w:numId="72">
    <w:abstractNumId w:val="26"/>
  </w:num>
  <w:num w:numId="73">
    <w:abstractNumId w:val="15"/>
  </w:num>
  <w:num w:numId="74">
    <w:abstractNumId w:val="59"/>
  </w:num>
  <w:num w:numId="75">
    <w:abstractNumId w:val="41"/>
  </w:num>
  <w:num w:numId="76">
    <w:abstractNumId w:val="102"/>
  </w:num>
  <w:num w:numId="77">
    <w:abstractNumId w:val="65"/>
  </w:num>
  <w:num w:numId="78">
    <w:abstractNumId w:val="108"/>
  </w:num>
  <w:num w:numId="79">
    <w:abstractNumId w:val="67"/>
  </w:num>
  <w:num w:numId="80">
    <w:abstractNumId w:val="50"/>
  </w:num>
  <w:num w:numId="81">
    <w:abstractNumId w:val="105"/>
  </w:num>
  <w:num w:numId="82">
    <w:abstractNumId w:val="78"/>
  </w:num>
  <w:num w:numId="83">
    <w:abstractNumId w:val="88"/>
  </w:num>
  <w:num w:numId="84">
    <w:abstractNumId w:val="98"/>
  </w:num>
  <w:num w:numId="85">
    <w:abstractNumId w:val="94"/>
  </w:num>
  <w:num w:numId="86">
    <w:abstractNumId w:val="47"/>
  </w:num>
  <w:num w:numId="87">
    <w:abstractNumId w:val="97"/>
  </w:num>
  <w:num w:numId="88">
    <w:abstractNumId w:val="14"/>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31"/>
  </w:num>
  <w:num w:numId="92">
    <w:abstractNumId w:val="87"/>
  </w:num>
  <w:num w:numId="93">
    <w:abstractNumId w:val="20"/>
  </w:num>
  <w:num w:numId="94">
    <w:abstractNumId w:val="13"/>
  </w:num>
  <w:num w:numId="95">
    <w:abstractNumId w:val="51"/>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num>
  <w:num w:numId="98">
    <w:abstractNumId w:val="101"/>
  </w:num>
  <w:num w:numId="99">
    <w:abstractNumId w:val="16"/>
  </w:num>
  <w:num w:numId="100">
    <w:abstractNumId w:val="61"/>
  </w:num>
  <w:num w:numId="101">
    <w:abstractNumId w:val="96"/>
  </w:num>
  <w:num w:numId="102">
    <w:abstractNumId w:val="17"/>
  </w:num>
  <w:num w:numId="103">
    <w:abstractNumId w:val="64"/>
  </w:num>
  <w:num w:numId="104">
    <w:abstractNumId w:val="38"/>
  </w:num>
  <w:num w:numId="105">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419"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43"/>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26"/>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5ED"/>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2DCB"/>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936"/>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0BA1"/>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24"/>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614"/>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1A"/>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037"/>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20A1"/>
    <w:rsid w:val="002E2232"/>
    <w:rsid w:val="002E2856"/>
    <w:rsid w:val="002E29B7"/>
    <w:rsid w:val="002E2AA9"/>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2F7E8A"/>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4E75"/>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E70"/>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4FEA"/>
    <w:rsid w:val="003A512D"/>
    <w:rsid w:val="003A51DB"/>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960"/>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834"/>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DB5"/>
    <w:rsid w:val="003F7F1F"/>
    <w:rsid w:val="00400603"/>
    <w:rsid w:val="0040076D"/>
    <w:rsid w:val="00400C0D"/>
    <w:rsid w:val="00401097"/>
    <w:rsid w:val="0040123F"/>
    <w:rsid w:val="00401B09"/>
    <w:rsid w:val="004020F2"/>
    <w:rsid w:val="00402DC5"/>
    <w:rsid w:val="00402F42"/>
    <w:rsid w:val="00402FEB"/>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760"/>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F9"/>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447"/>
    <w:rsid w:val="0051158B"/>
    <w:rsid w:val="00511611"/>
    <w:rsid w:val="005117EA"/>
    <w:rsid w:val="005117EF"/>
    <w:rsid w:val="00511BEF"/>
    <w:rsid w:val="00511DC6"/>
    <w:rsid w:val="005124A1"/>
    <w:rsid w:val="00512DB3"/>
    <w:rsid w:val="005134B7"/>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E71"/>
    <w:rsid w:val="00546FC7"/>
    <w:rsid w:val="005471B9"/>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420"/>
    <w:rsid w:val="005A36B3"/>
    <w:rsid w:val="005A37BF"/>
    <w:rsid w:val="005A3BD4"/>
    <w:rsid w:val="005A432E"/>
    <w:rsid w:val="005A4384"/>
    <w:rsid w:val="005A49F2"/>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3AE"/>
    <w:rsid w:val="005B647A"/>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7CA"/>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3B84"/>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989"/>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DA4"/>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3FD"/>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4F2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3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E67"/>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831"/>
    <w:rsid w:val="00872EC6"/>
    <w:rsid w:val="00872EF4"/>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63"/>
    <w:rsid w:val="008A1483"/>
    <w:rsid w:val="008A14CC"/>
    <w:rsid w:val="008A18A5"/>
    <w:rsid w:val="008A2FB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A5E"/>
    <w:rsid w:val="008E7F65"/>
    <w:rsid w:val="008F0F35"/>
    <w:rsid w:val="008F11A1"/>
    <w:rsid w:val="008F133A"/>
    <w:rsid w:val="008F159D"/>
    <w:rsid w:val="008F1A5E"/>
    <w:rsid w:val="008F2386"/>
    <w:rsid w:val="008F2732"/>
    <w:rsid w:val="008F291A"/>
    <w:rsid w:val="008F3555"/>
    <w:rsid w:val="008F35B1"/>
    <w:rsid w:val="008F3764"/>
    <w:rsid w:val="008F3EDF"/>
    <w:rsid w:val="008F48B4"/>
    <w:rsid w:val="008F4AEE"/>
    <w:rsid w:val="008F5049"/>
    <w:rsid w:val="008F542F"/>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18"/>
    <w:rsid w:val="00945D6F"/>
    <w:rsid w:val="009460E6"/>
    <w:rsid w:val="009462F2"/>
    <w:rsid w:val="00946972"/>
    <w:rsid w:val="00946F82"/>
    <w:rsid w:val="00947130"/>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19E"/>
    <w:rsid w:val="009544A9"/>
    <w:rsid w:val="0095451B"/>
    <w:rsid w:val="0095466B"/>
    <w:rsid w:val="00954C9D"/>
    <w:rsid w:val="00954E92"/>
    <w:rsid w:val="00954F25"/>
    <w:rsid w:val="00954FA2"/>
    <w:rsid w:val="0095544A"/>
    <w:rsid w:val="00955AC2"/>
    <w:rsid w:val="00956403"/>
    <w:rsid w:val="009565C4"/>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E7C"/>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4FE8"/>
    <w:rsid w:val="00AB54A1"/>
    <w:rsid w:val="00AB5DD9"/>
    <w:rsid w:val="00AB5F1F"/>
    <w:rsid w:val="00AB6E13"/>
    <w:rsid w:val="00AB6F97"/>
    <w:rsid w:val="00AB7599"/>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B5C"/>
    <w:rsid w:val="00AD3CB5"/>
    <w:rsid w:val="00AD40D5"/>
    <w:rsid w:val="00AD440D"/>
    <w:rsid w:val="00AD462E"/>
    <w:rsid w:val="00AD4A6B"/>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AF7AF4"/>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423"/>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90A"/>
    <w:rsid w:val="00B43F43"/>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1D"/>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542"/>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2DE"/>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4DA"/>
    <w:rsid w:val="00BD3655"/>
    <w:rsid w:val="00BD3AEF"/>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2957"/>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2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37F"/>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A82"/>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14D"/>
    <w:rsid w:val="00CF02D6"/>
    <w:rsid w:val="00CF0337"/>
    <w:rsid w:val="00CF0BAD"/>
    <w:rsid w:val="00CF102C"/>
    <w:rsid w:val="00CF1133"/>
    <w:rsid w:val="00CF164E"/>
    <w:rsid w:val="00CF2111"/>
    <w:rsid w:val="00CF2464"/>
    <w:rsid w:val="00CF2812"/>
    <w:rsid w:val="00CF2BBF"/>
    <w:rsid w:val="00CF302E"/>
    <w:rsid w:val="00CF3264"/>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906"/>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97F54"/>
    <w:rsid w:val="00DA0327"/>
    <w:rsid w:val="00DA09DF"/>
    <w:rsid w:val="00DA0B86"/>
    <w:rsid w:val="00DA0CD1"/>
    <w:rsid w:val="00DA0FE6"/>
    <w:rsid w:val="00DA134B"/>
    <w:rsid w:val="00DA1768"/>
    <w:rsid w:val="00DA1B7E"/>
    <w:rsid w:val="00DA1CF2"/>
    <w:rsid w:val="00DA24EE"/>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3D"/>
    <w:rsid w:val="00E80D15"/>
    <w:rsid w:val="00E810A8"/>
    <w:rsid w:val="00E810FB"/>
    <w:rsid w:val="00E8178F"/>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1B8"/>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6FE"/>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2FD"/>
    <w:rsid w:val="00FA3849"/>
    <w:rsid w:val="00FA38FF"/>
    <w:rsid w:val="00FA3E99"/>
    <w:rsid w:val="00FA3F3A"/>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4DB8"/>
    <w:rsid w:val="00FC502B"/>
    <w:rsid w:val="00FC5049"/>
    <w:rsid w:val="00FC5313"/>
    <w:rsid w:val="00FC54EA"/>
    <w:rsid w:val="00FC59B2"/>
    <w:rsid w:val="00FC5E26"/>
    <w:rsid w:val="00FC5E2E"/>
    <w:rsid w:val="00FC6386"/>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E7997"/>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0E2326"/>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0E2326"/>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BE295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BE2957"/>
    <w:rPr>
      <w:rFonts w:ascii="Arial" w:eastAsia="SimSun" w:hAnsi="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BE2957"/>
    <w:pPr>
      <w:widowControl w:val="0"/>
      <w:autoSpaceDE w:val="0"/>
      <w:autoSpaceDN w:val="0"/>
    </w:pPr>
    <w:rPr>
      <w:rFonts w:ascii="Arial" w:eastAsia="Arial" w:hAnsi="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raul.cardiel@ine.mx" TargetMode="External"/><Relationship Id="rId26" Type="http://schemas.openxmlformats.org/officeDocument/2006/relationships/hyperlink" Target="mailto:xochitl.apaez@ine.mx" TargetMode="External"/><Relationship Id="rId39" Type="http://schemas.openxmlformats.org/officeDocument/2006/relationships/footer" Target="footer1.xml"/><Relationship Id="rId21" Type="http://schemas.openxmlformats.org/officeDocument/2006/relationships/hyperlink" Target="mailto:alonso.rodriguez@ine.mx" TargetMode="External"/><Relationship Id="rId34" Type="http://schemas.openxmlformats.org/officeDocument/2006/relationships/hyperlink" Target="https://www.cloudera.com/legal/commercial-terms-and-conditions/cloudera-support-policy.html" TargetMode="External"/><Relationship Id="rId42" Type="http://schemas.openxmlformats.org/officeDocument/2006/relationships/header" Target="header3.xml"/><Relationship Id="rId47" Type="http://schemas.openxmlformats.org/officeDocument/2006/relationships/oleObject" Target="embeddings/oleObject1.bin"/><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9" Type="http://schemas.openxmlformats.org/officeDocument/2006/relationships/hyperlink" Target="mailto:xochitl.apaez@ine.mx" TargetMode="External"/><Relationship Id="rId11" Type="http://schemas.openxmlformats.org/officeDocument/2006/relationships/endnotes" Target="endnotes.xml"/><Relationship Id="rId24" Type="http://schemas.openxmlformats.org/officeDocument/2006/relationships/hyperlink" Target="mailto:autoridad.certificadora@ine.mx" TargetMode="External"/><Relationship Id="rId32" Type="http://schemas.openxmlformats.org/officeDocument/2006/relationships/hyperlink" Target="mailto:alejandro.garc&#237;av@ine.mx" TargetMode="External"/><Relationship Id="rId37" Type="http://schemas.openxmlformats.org/officeDocument/2006/relationships/hyperlink" Target="mailto:giovanni.rivera@ine.mx" TargetMode="External"/><Relationship Id="rId40" Type="http://schemas.openxmlformats.org/officeDocument/2006/relationships/header" Target="header2.xml"/><Relationship Id="rId45" Type="http://schemas.openxmlformats.org/officeDocument/2006/relationships/hyperlink" Target="mailto:_______@ine.mx" TargetMode="Externa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mailto:alonso.rodriguez@ine.mx" TargetMode="External"/><Relationship Id="rId28" Type="http://schemas.openxmlformats.org/officeDocument/2006/relationships/hyperlink" Target="mailto:antonio.lara@ine.mx" TargetMode="External"/><Relationship Id="rId36" Type="http://schemas.openxmlformats.org/officeDocument/2006/relationships/hyperlink" Target="mailto:raul.cardiel@ine.m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istanominal.ine.mx/scpln/" TargetMode="External"/><Relationship Id="rId31" Type="http://schemas.openxmlformats.org/officeDocument/2006/relationships/hyperlink" Target="mailto:alonso.rodriguez@ine.mx" TargetMode="External"/><Relationship Id="rId44" Type="http://schemas.openxmlformats.org/officeDocument/2006/relationships/hyperlink" Target="mailto:complementodepago.scp@ine.m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mailto:luis.padilla@ine.mx" TargetMode="External"/><Relationship Id="rId27" Type="http://schemas.openxmlformats.org/officeDocument/2006/relationships/hyperlink" Target="mailto:autoridad.certificadora@ine.mx" TargetMode="External"/><Relationship Id="rId30" Type="http://schemas.openxmlformats.org/officeDocument/2006/relationships/hyperlink" Target="mailto:luis.padilla@ine.mx" TargetMode="External"/><Relationship Id="rId35" Type="http://schemas.openxmlformats.org/officeDocument/2006/relationships/hyperlink" Target="https://www.cloudera.com/about/services-and-support/support-offering/support-offerings-cdp-pvc.html" TargetMode="External"/><Relationship Id="rId43" Type="http://schemas.openxmlformats.org/officeDocument/2006/relationships/footer" Target="footer3.xml"/><Relationship Id="rId48" Type="http://schemas.openxmlformats.org/officeDocument/2006/relationships/image" Target="media/image6.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mplementodepago.scp@ine.mx" TargetMode="External"/><Relationship Id="rId25" Type="http://schemas.openxmlformats.org/officeDocument/2006/relationships/hyperlink" Target="mailto:antonio.lara@ine.mx" TargetMode="External"/><Relationship Id="rId33" Type="http://schemas.openxmlformats.org/officeDocument/2006/relationships/hyperlink" Target="https://www.cloudera.com/products/pricing/product-features.html" TargetMode="External"/><Relationship Id="rId38" Type="http://schemas.openxmlformats.org/officeDocument/2006/relationships/header" Target="header1.xml"/><Relationship Id="rId46" Type="http://schemas.openxmlformats.org/officeDocument/2006/relationships/image" Target="media/image5.emf"/><Relationship Id="rId20" Type="http://schemas.openxmlformats.org/officeDocument/2006/relationships/hyperlink" Target="mailto:luis.padilla@ine.m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2.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4.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5.xml><?xml version="1.0" encoding="utf-8"?>
<ds:datastoreItem xmlns:ds="http://schemas.openxmlformats.org/officeDocument/2006/customXml" ds:itemID="{ADB22534-509A-4097-A736-0C6E510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62</Pages>
  <Words>26515</Words>
  <Characters>145833</Characters>
  <Application>Microsoft Office Word</Application>
  <DocSecurity>0</DocSecurity>
  <Lines>1215</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172004</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11</cp:revision>
  <cp:lastPrinted>2022-11-17T20:30:00Z</cp:lastPrinted>
  <dcterms:created xsi:type="dcterms:W3CDTF">2022-11-16T03:23:00Z</dcterms:created>
  <dcterms:modified xsi:type="dcterms:W3CDTF">2022-11-17T20:30:00Z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